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7F" w:rsidRPr="00156B9D" w:rsidRDefault="00D4707F" w:rsidP="00156B9D">
      <w:pPr>
        <w:spacing w:before="480" w:after="120"/>
        <w:jc w:val="center"/>
        <w:rPr>
          <w:rFonts w:eastAsia="黑体"/>
          <w:b/>
          <w:bCs/>
          <w:spacing w:val="-6"/>
          <w:sz w:val="44"/>
          <w:szCs w:val="44"/>
        </w:rPr>
      </w:pPr>
      <w:bookmarkStart w:id="0" w:name="OLE_LINK9"/>
      <w:bookmarkStart w:id="1" w:name="OLE_LINK10"/>
      <w:r w:rsidRPr="00156B9D">
        <w:rPr>
          <w:rFonts w:eastAsia="黑体"/>
          <w:b/>
          <w:bCs/>
          <w:spacing w:val="-6"/>
          <w:sz w:val="44"/>
          <w:szCs w:val="44"/>
        </w:rPr>
        <w:t>振荡浮子式波能发电装置</w:t>
      </w:r>
      <w:r w:rsidR="008F7E6A" w:rsidRPr="00156B9D">
        <w:rPr>
          <w:rFonts w:eastAsia="黑体"/>
          <w:b/>
          <w:bCs/>
          <w:spacing w:val="-6"/>
          <w:sz w:val="44"/>
          <w:szCs w:val="44"/>
        </w:rPr>
        <w:t>的</w:t>
      </w:r>
      <w:r w:rsidRPr="00156B9D">
        <w:rPr>
          <w:rFonts w:eastAsia="黑体"/>
          <w:b/>
          <w:bCs/>
          <w:spacing w:val="-6"/>
          <w:sz w:val="44"/>
          <w:szCs w:val="44"/>
        </w:rPr>
        <w:t>水动力响应分析</w:t>
      </w:r>
    </w:p>
    <w:bookmarkEnd w:id="0"/>
    <w:bookmarkEnd w:id="1"/>
    <w:p w:rsidR="00D4707F" w:rsidRPr="00156B9D" w:rsidRDefault="00D4707F" w:rsidP="00CC2BE2">
      <w:pPr>
        <w:spacing w:beforeLines="100"/>
        <w:jc w:val="center"/>
        <w:rPr>
          <w:rFonts w:eastAsia="楷体"/>
          <w:sz w:val="24"/>
        </w:rPr>
      </w:pPr>
      <w:r w:rsidRPr="00156B9D">
        <w:rPr>
          <w:rFonts w:eastAsia="楷体" w:hAnsi="楷体"/>
          <w:sz w:val="24"/>
        </w:rPr>
        <w:t>栾政晓，何广华</w:t>
      </w:r>
      <w:r w:rsidR="00710E2B">
        <w:rPr>
          <w:rFonts w:eastAsia="楷体" w:hint="eastAsia"/>
          <w:sz w:val="24"/>
        </w:rPr>
        <w:t>，</w:t>
      </w:r>
      <w:r w:rsidRPr="00156B9D">
        <w:rPr>
          <w:rFonts w:eastAsia="楷体" w:hAnsi="楷体"/>
          <w:sz w:val="24"/>
        </w:rPr>
        <w:t>刘朝纲，黄欣</w:t>
      </w:r>
    </w:p>
    <w:p w:rsidR="00D4707F" w:rsidRPr="00156B9D" w:rsidRDefault="00D4707F" w:rsidP="00D4707F">
      <w:pPr>
        <w:jc w:val="center"/>
        <w:rPr>
          <w:sz w:val="18"/>
          <w:szCs w:val="18"/>
        </w:rPr>
      </w:pPr>
      <w:r w:rsidRPr="00156B9D">
        <w:rPr>
          <w:sz w:val="18"/>
          <w:szCs w:val="18"/>
        </w:rPr>
        <w:t>（哈尔滨工业大学（威海），船舶与海洋工程学院，威海，</w:t>
      </w:r>
      <w:r w:rsidRPr="00156B9D">
        <w:rPr>
          <w:sz w:val="18"/>
          <w:szCs w:val="18"/>
        </w:rPr>
        <w:t>264209</w:t>
      </w:r>
      <w:bookmarkStart w:id="2" w:name="OLE_LINK6"/>
      <w:bookmarkStart w:id="3" w:name="OLE_LINK7"/>
      <w:bookmarkStart w:id="4" w:name="OLE_LINK8"/>
      <w:r w:rsidRPr="00156B9D">
        <w:rPr>
          <w:sz w:val="18"/>
          <w:szCs w:val="18"/>
        </w:rPr>
        <w:t>，</w:t>
      </w:r>
      <w:proofErr w:type="spellStart"/>
      <w:r w:rsidRPr="00156B9D">
        <w:rPr>
          <w:sz w:val="18"/>
          <w:szCs w:val="18"/>
        </w:rPr>
        <w:t>Email:ghhe@hitwh.edu.cn</w:t>
      </w:r>
      <w:proofErr w:type="spellEnd"/>
      <w:r w:rsidRPr="00156B9D">
        <w:rPr>
          <w:sz w:val="18"/>
          <w:szCs w:val="18"/>
        </w:rPr>
        <w:t>）</w:t>
      </w:r>
      <w:bookmarkEnd w:id="2"/>
      <w:bookmarkEnd w:id="3"/>
      <w:bookmarkEnd w:id="4"/>
    </w:p>
    <w:p w:rsidR="000F64F9" w:rsidRPr="00156B9D" w:rsidRDefault="000F64F9"/>
    <w:p w:rsidR="005600A2" w:rsidRPr="00156B9D" w:rsidRDefault="00B10F1A" w:rsidP="005600A2">
      <w:pPr>
        <w:ind w:firstLineChars="195" w:firstLine="411"/>
        <w:rPr>
          <w:rFonts w:eastAsia="仿宋"/>
          <w:color w:val="FF0000"/>
        </w:rPr>
      </w:pPr>
      <w:r w:rsidRPr="00C04891">
        <w:rPr>
          <w:rFonts w:ascii="黑体" w:eastAsia="黑体" w:hAnsi="黑体"/>
          <w:b/>
        </w:rPr>
        <w:t>摘要</w:t>
      </w:r>
      <w:r w:rsidRPr="00C04891">
        <w:rPr>
          <w:rFonts w:ascii="黑体" w:eastAsia="黑体" w:hAnsi="黑体"/>
        </w:rPr>
        <w:t>：</w:t>
      </w:r>
      <w:r w:rsidR="005600A2" w:rsidRPr="00156B9D">
        <w:rPr>
          <w:rFonts w:eastAsia="仿宋"/>
        </w:rPr>
        <w:t>近年来能源枯竭和环境污染情况日益严重，可再生能源的发展与利用越来越受到重视，其中海洋可再生能源，特别是波浪能的开发与利用，对海洋工程等具有重要意义。针对这一问题，本文利用</w:t>
      </w:r>
      <w:r w:rsidR="005600A2" w:rsidRPr="00156B9D">
        <w:rPr>
          <w:rFonts w:eastAsia="仿宋"/>
        </w:rPr>
        <w:t>CFD</w:t>
      </w:r>
      <w:r w:rsidR="005600A2" w:rsidRPr="00156B9D">
        <w:rPr>
          <w:rFonts w:eastAsia="仿宋"/>
        </w:rPr>
        <w:t>软件</w:t>
      </w:r>
      <w:r w:rsidR="005600A2" w:rsidRPr="00156B9D">
        <w:rPr>
          <w:rFonts w:eastAsia="仿宋"/>
        </w:rPr>
        <w:t>STAR-CCM+</w:t>
      </w:r>
      <w:r w:rsidR="005600A2" w:rsidRPr="00156B9D">
        <w:rPr>
          <w:rFonts w:eastAsia="仿宋"/>
        </w:rPr>
        <w:t>建立了一个三维</w:t>
      </w:r>
      <w:r w:rsidR="007B55F0" w:rsidRPr="00156B9D">
        <w:rPr>
          <w:rFonts w:eastAsia="仿宋"/>
        </w:rPr>
        <w:t>黏</w:t>
      </w:r>
      <w:r w:rsidR="005600A2" w:rsidRPr="00156B9D">
        <w:rPr>
          <w:rFonts w:eastAsia="仿宋"/>
        </w:rPr>
        <w:t>性数值波浪水池</w:t>
      </w:r>
      <w:r w:rsidR="00B67D6C" w:rsidRPr="00156B9D">
        <w:rPr>
          <w:rFonts w:eastAsia="仿宋"/>
        </w:rPr>
        <w:t>，</w:t>
      </w:r>
      <w:r w:rsidR="005600A2" w:rsidRPr="00156B9D">
        <w:rPr>
          <w:rFonts w:eastAsia="仿宋"/>
        </w:rPr>
        <w:t>并进行了网格收敛性和时间步收敛性验证，之后对单浮子在</w:t>
      </w:r>
      <w:r w:rsidR="000A1615" w:rsidRPr="00156B9D">
        <w:rPr>
          <w:rFonts w:eastAsia="仿宋"/>
        </w:rPr>
        <w:t>不同波浪中</w:t>
      </w:r>
      <w:r w:rsidR="005600A2" w:rsidRPr="00156B9D">
        <w:rPr>
          <w:rFonts w:eastAsia="仿宋"/>
        </w:rPr>
        <w:t>的水动力性能进行了时域模拟，研究发现</w:t>
      </w:r>
      <w:r w:rsidR="00B67D6C" w:rsidRPr="00156B9D">
        <w:rPr>
          <w:rFonts w:eastAsia="仿宋"/>
        </w:rPr>
        <w:t>当波长大于共振</w:t>
      </w:r>
      <w:r w:rsidR="00C12805" w:rsidRPr="00156B9D">
        <w:rPr>
          <w:rFonts w:eastAsia="仿宋"/>
        </w:rPr>
        <w:t>波长时，随着波长的减</w:t>
      </w:r>
      <w:r w:rsidR="00B67D6C" w:rsidRPr="00156B9D">
        <w:rPr>
          <w:rFonts w:eastAsia="仿宋"/>
        </w:rPr>
        <w:t>小，浮子的速度、受力在不断增大，位移保持不变；当波长小于共振</w:t>
      </w:r>
      <w:r w:rsidR="00C12805" w:rsidRPr="00156B9D">
        <w:rPr>
          <w:rFonts w:eastAsia="仿宋"/>
        </w:rPr>
        <w:t>波长时，随着</w:t>
      </w:r>
      <w:r w:rsidR="00B67D6C" w:rsidRPr="00156B9D">
        <w:rPr>
          <w:rFonts w:eastAsia="仿宋"/>
        </w:rPr>
        <w:t>波长的减小，浮子的速度、受力在不断减小，位移也开始减小；共振</w:t>
      </w:r>
      <w:r w:rsidR="00C12805" w:rsidRPr="00156B9D">
        <w:rPr>
          <w:rFonts w:eastAsia="仿宋"/>
        </w:rPr>
        <w:t>时，只做垂荡运动的浮子的速度、位移和受到的垂直力与水平力幅值要比垂荡加纵摇运动的浮子大</w:t>
      </w:r>
      <w:r w:rsidR="005600A2" w:rsidRPr="00156B9D">
        <w:rPr>
          <w:rFonts w:eastAsia="仿宋"/>
        </w:rPr>
        <w:t>。</w:t>
      </w:r>
    </w:p>
    <w:p w:rsidR="00B55C16" w:rsidRPr="00156B9D" w:rsidRDefault="00B55C16" w:rsidP="005600A2">
      <w:pPr>
        <w:ind w:firstLineChars="200" w:firstLine="422"/>
        <w:rPr>
          <w:rFonts w:eastAsia="仿宋"/>
        </w:rPr>
      </w:pPr>
      <w:r w:rsidRPr="00C04891">
        <w:rPr>
          <w:rFonts w:ascii="黑体" w:eastAsia="黑体" w:hAnsi="黑体"/>
          <w:b/>
        </w:rPr>
        <w:t>关键词</w:t>
      </w:r>
      <w:r w:rsidRPr="00C04891">
        <w:rPr>
          <w:rFonts w:ascii="黑体" w:eastAsia="黑体" w:hAnsi="黑体"/>
        </w:rPr>
        <w:t>：</w:t>
      </w:r>
      <w:r w:rsidR="005600A2" w:rsidRPr="00156B9D">
        <w:rPr>
          <w:rFonts w:eastAsia="仿宋"/>
        </w:rPr>
        <w:t>振荡浮子；波浪能；水动力</w:t>
      </w:r>
      <w:r w:rsidR="00204C47" w:rsidRPr="00156B9D">
        <w:rPr>
          <w:rFonts w:eastAsia="仿宋"/>
        </w:rPr>
        <w:t>性能</w:t>
      </w:r>
      <w:r w:rsidR="005600A2" w:rsidRPr="00156B9D">
        <w:rPr>
          <w:rFonts w:eastAsia="仿宋"/>
        </w:rPr>
        <w:t>；</w:t>
      </w:r>
      <w:r w:rsidR="005600A2" w:rsidRPr="00156B9D">
        <w:rPr>
          <w:rFonts w:eastAsia="仿宋"/>
        </w:rPr>
        <w:t>CFD</w:t>
      </w:r>
      <w:r w:rsidR="008F7E6A" w:rsidRPr="00156B9D">
        <w:rPr>
          <w:rFonts w:eastAsia="仿宋"/>
        </w:rPr>
        <w:t>；共振</w:t>
      </w:r>
    </w:p>
    <w:p w:rsidR="001716DA" w:rsidRPr="00156B9D" w:rsidRDefault="00284418" w:rsidP="00CC2BE2">
      <w:pPr>
        <w:numPr>
          <w:ilvl w:val="0"/>
          <w:numId w:val="2"/>
        </w:numPr>
        <w:spacing w:beforeLines="50" w:afterLines="50"/>
        <w:ind w:left="357" w:hanging="357"/>
        <w:rPr>
          <w:sz w:val="28"/>
          <w:szCs w:val="28"/>
        </w:rPr>
      </w:pPr>
      <w:r w:rsidRPr="00156B9D">
        <w:rPr>
          <w:rFonts w:hAnsi="宋体"/>
          <w:sz w:val="28"/>
          <w:szCs w:val="28"/>
        </w:rPr>
        <w:t>引言</w:t>
      </w:r>
    </w:p>
    <w:p w:rsidR="00204C47" w:rsidRPr="00156B9D" w:rsidRDefault="00204C47" w:rsidP="00204C47">
      <w:pPr>
        <w:rPr>
          <w:szCs w:val="21"/>
        </w:rPr>
      </w:pPr>
      <w:r w:rsidRPr="00156B9D">
        <w:rPr>
          <w:szCs w:val="21"/>
        </w:rPr>
        <w:tab/>
      </w:r>
      <w:r w:rsidRPr="00156B9D">
        <w:rPr>
          <w:szCs w:val="21"/>
        </w:rPr>
        <w:t>能源和环境是限制人类发展的关键问题，由于能源消耗和环境污染问题，可再生能源的开发和利用逐渐受到各国的关注</w:t>
      </w:r>
      <w:r w:rsidRPr="00156B9D">
        <w:rPr>
          <w:szCs w:val="21"/>
          <w:vertAlign w:val="superscript"/>
        </w:rPr>
        <w:t>[1-2]</w:t>
      </w:r>
      <w:r w:rsidR="00B67D6C" w:rsidRPr="00156B9D">
        <w:rPr>
          <w:szCs w:val="21"/>
        </w:rPr>
        <w:t>。其中波浪能由于储量大、密度高、</w:t>
      </w:r>
      <w:r w:rsidRPr="00156B9D">
        <w:rPr>
          <w:szCs w:val="21"/>
        </w:rPr>
        <w:t>安全无污染等优点，得到了广泛的关注。值得注意的是，</w:t>
      </w:r>
      <w:r w:rsidRPr="00156B9D">
        <w:rPr>
          <w:spacing w:val="-4"/>
          <w:szCs w:val="21"/>
        </w:rPr>
        <w:t>全球总波浪能源与世界用电量具有相同的数量级</w:t>
      </w:r>
      <w:r w:rsidRPr="00156B9D">
        <w:rPr>
          <w:szCs w:val="21"/>
          <w:vertAlign w:val="superscript"/>
        </w:rPr>
        <w:t>[3]</w:t>
      </w:r>
      <w:r w:rsidRPr="00156B9D">
        <w:rPr>
          <w:szCs w:val="21"/>
        </w:rPr>
        <w:t>。</w:t>
      </w:r>
    </w:p>
    <w:p w:rsidR="00204C47" w:rsidRPr="00156B9D" w:rsidRDefault="00204C47" w:rsidP="001523B5">
      <w:pPr>
        <w:rPr>
          <w:szCs w:val="21"/>
        </w:rPr>
      </w:pPr>
      <w:r w:rsidRPr="00156B9D">
        <w:rPr>
          <w:szCs w:val="21"/>
        </w:rPr>
        <w:tab/>
      </w:r>
      <w:r w:rsidR="00B67D6C" w:rsidRPr="00156B9D">
        <w:rPr>
          <w:szCs w:val="21"/>
        </w:rPr>
        <w:t>波浪能发电装置（</w:t>
      </w:r>
      <w:r w:rsidRPr="00156B9D">
        <w:rPr>
          <w:szCs w:val="21"/>
        </w:rPr>
        <w:t>W</w:t>
      </w:r>
      <w:r w:rsidR="00B67D6C" w:rsidRPr="00156B9D">
        <w:rPr>
          <w:szCs w:val="21"/>
        </w:rPr>
        <w:t xml:space="preserve">ave </w:t>
      </w:r>
      <w:r w:rsidRPr="00156B9D">
        <w:rPr>
          <w:szCs w:val="21"/>
        </w:rPr>
        <w:t>E</w:t>
      </w:r>
      <w:r w:rsidR="00B67D6C" w:rsidRPr="00156B9D">
        <w:rPr>
          <w:szCs w:val="21"/>
        </w:rPr>
        <w:t xml:space="preserve">nergy </w:t>
      </w:r>
      <w:r w:rsidRPr="00156B9D">
        <w:rPr>
          <w:szCs w:val="21"/>
        </w:rPr>
        <w:t>C</w:t>
      </w:r>
      <w:r w:rsidR="00B67D6C" w:rsidRPr="00156B9D">
        <w:rPr>
          <w:szCs w:val="21"/>
        </w:rPr>
        <w:t>onverter</w:t>
      </w:r>
      <w:r w:rsidRPr="00156B9D">
        <w:rPr>
          <w:szCs w:val="21"/>
        </w:rPr>
        <w:t>）主要由波浪能捕获系统、能量传递系统以及发电系统组成，而波浪能捕获系统作为波浪能发电装置的核心系统有着至关重要的作用。波浪能发电装置按能量传递方式可分为振荡水柱式、</w:t>
      </w:r>
      <w:bookmarkStart w:id="5" w:name="OLE_LINK17"/>
      <w:bookmarkStart w:id="6" w:name="OLE_LINK18"/>
      <w:bookmarkStart w:id="7" w:name="OLE_LINK19"/>
      <w:bookmarkStart w:id="8" w:name="OLE_LINK20"/>
      <w:r w:rsidRPr="00156B9D">
        <w:rPr>
          <w:szCs w:val="21"/>
        </w:rPr>
        <w:t>振荡浮子式</w:t>
      </w:r>
      <w:bookmarkEnd w:id="5"/>
      <w:bookmarkEnd w:id="6"/>
      <w:bookmarkEnd w:id="7"/>
      <w:bookmarkEnd w:id="8"/>
      <w:r w:rsidRPr="00156B9D">
        <w:rPr>
          <w:szCs w:val="21"/>
        </w:rPr>
        <w:t>、筏式、</w:t>
      </w:r>
      <w:proofErr w:type="gramStart"/>
      <w:r w:rsidRPr="00156B9D">
        <w:rPr>
          <w:szCs w:val="21"/>
        </w:rPr>
        <w:t>越浪式</w:t>
      </w:r>
      <w:proofErr w:type="gramEnd"/>
      <w:r w:rsidRPr="00156B9D">
        <w:rPr>
          <w:szCs w:val="21"/>
        </w:rPr>
        <w:t>、点吸式、鸭式、摆式等方式</w:t>
      </w:r>
      <w:r w:rsidR="00B67D6C" w:rsidRPr="00156B9D">
        <w:rPr>
          <w:szCs w:val="21"/>
        </w:rPr>
        <w:t>。</w:t>
      </w:r>
      <w:r w:rsidRPr="00156B9D">
        <w:rPr>
          <w:szCs w:val="21"/>
        </w:rPr>
        <w:t>其中</w:t>
      </w:r>
      <w:r w:rsidR="00B67D6C" w:rsidRPr="00156B9D">
        <w:rPr>
          <w:szCs w:val="21"/>
        </w:rPr>
        <w:t>，</w:t>
      </w:r>
      <w:r w:rsidRPr="00156B9D">
        <w:rPr>
          <w:szCs w:val="21"/>
        </w:rPr>
        <w:t>振荡浮子式主要是由直接与海水接触的浮体随着波浪做垂荡运动，将波浪能转换为浮体所持有的机械能，再通过机械传动装置转换为电能</w:t>
      </w:r>
      <w:r w:rsidRPr="00156B9D">
        <w:rPr>
          <w:bCs/>
          <w:szCs w:val="21"/>
          <w:vertAlign w:val="superscript"/>
        </w:rPr>
        <w:t>[4]</w:t>
      </w:r>
      <w:r w:rsidRPr="00156B9D">
        <w:rPr>
          <w:szCs w:val="21"/>
        </w:rPr>
        <w:t>。因此，浮子在波浪中的运动响应及其水动力</w:t>
      </w:r>
      <w:r w:rsidR="00B67D6C" w:rsidRPr="00156B9D">
        <w:rPr>
          <w:szCs w:val="21"/>
        </w:rPr>
        <w:t>性能</w:t>
      </w:r>
      <w:r w:rsidRPr="00156B9D">
        <w:rPr>
          <w:szCs w:val="21"/>
        </w:rPr>
        <w:t>分析尤为重要。</w:t>
      </w:r>
    </w:p>
    <w:p w:rsidR="00204C47" w:rsidRPr="00156B9D" w:rsidRDefault="00204C47" w:rsidP="00204C47">
      <w:pPr>
        <w:rPr>
          <w:szCs w:val="21"/>
        </w:rPr>
      </w:pPr>
      <w:r w:rsidRPr="00156B9D">
        <w:rPr>
          <w:szCs w:val="21"/>
        </w:rPr>
        <w:tab/>
      </w:r>
      <w:r w:rsidRPr="00156B9D">
        <w:rPr>
          <w:szCs w:val="21"/>
        </w:rPr>
        <w:t>势流理论是研究波浪与结构相互作用的常用方法</w:t>
      </w:r>
      <w:r w:rsidR="00B67D6C" w:rsidRPr="00156B9D">
        <w:rPr>
          <w:szCs w:val="21"/>
        </w:rPr>
        <w:t>。</w:t>
      </w:r>
      <w:r w:rsidRPr="00156B9D">
        <w:rPr>
          <w:szCs w:val="21"/>
        </w:rPr>
        <w:t>然而，由于实际问题中的</w:t>
      </w:r>
      <w:r w:rsidR="007B55F0" w:rsidRPr="00156B9D">
        <w:rPr>
          <w:szCs w:val="21"/>
        </w:rPr>
        <w:t>黏</w:t>
      </w:r>
      <w:r w:rsidRPr="00156B9D">
        <w:rPr>
          <w:szCs w:val="21"/>
        </w:rPr>
        <w:t>性效应，</w:t>
      </w:r>
      <w:r w:rsidR="00B67D6C" w:rsidRPr="00156B9D">
        <w:rPr>
          <w:szCs w:val="21"/>
        </w:rPr>
        <w:t>忽略</w:t>
      </w:r>
      <w:r w:rsidR="007B55F0" w:rsidRPr="00156B9D">
        <w:rPr>
          <w:szCs w:val="21"/>
        </w:rPr>
        <w:t>黏</w:t>
      </w:r>
      <w:r w:rsidR="00B67D6C" w:rsidRPr="00156B9D">
        <w:rPr>
          <w:szCs w:val="21"/>
        </w:rPr>
        <w:t>性效应的</w:t>
      </w:r>
      <w:r w:rsidRPr="00156B9D">
        <w:rPr>
          <w:szCs w:val="21"/>
        </w:rPr>
        <w:t>势流求解</w:t>
      </w:r>
      <w:r w:rsidR="00B67D6C" w:rsidRPr="00156B9D">
        <w:rPr>
          <w:szCs w:val="21"/>
        </w:rPr>
        <w:t>器会影响计算结果的精</w:t>
      </w:r>
      <w:r w:rsidRPr="00156B9D">
        <w:rPr>
          <w:szCs w:val="21"/>
        </w:rPr>
        <w:t>确性</w:t>
      </w:r>
      <w:r w:rsidR="00C12805" w:rsidRPr="00156B9D">
        <w:rPr>
          <w:szCs w:val="21"/>
          <w:vertAlign w:val="superscript"/>
        </w:rPr>
        <w:t>[5</w:t>
      </w:r>
      <w:r w:rsidRPr="00156B9D">
        <w:rPr>
          <w:szCs w:val="21"/>
          <w:vertAlign w:val="superscript"/>
        </w:rPr>
        <w:t>]</w:t>
      </w:r>
      <w:r w:rsidRPr="00156B9D">
        <w:rPr>
          <w:szCs w:val="21"/>
        </w:rPr>
        <w:t>。最近，</w:t>
      </w:r>
      <w:r w:rsidRPr="00156B9D">
        <w:rPr>
          <w:szCs w:val="21"/>
        </w:rPr>
        <w:t>CFD</w:t>
      </w:r>
      <w:r w:rsidR="00B67D6C" w:rsidRPr="00156B9D">
        <w:rPr>
          <w:szCs w:val="21"/>
        </w:rPr>
        <w:t>(</w:t>
      </w:r>
      <w:r w:rsidR="00B67D6C" w:rsidRPr="00156B9D">
        <w:rPr>
          <w:color w:val="333333"/>
          <w:sz w:val="20"/>
          <w:szCs w:val="20"/>
          <w:shd w:val="clear" w:color="auto" w:fill="FFFFFF"/>
        </w:rPr>
        <w:t>Computational Fluid Dynamics</w:t>
      </w:r>
      <w:r w:rsidR="00B67D6C" w:rsidRPr="00156B9D">
        <w:rPr>
          <w:szCs w:val="21"/>
        </w:rPr>
        <w:t>)</w:t>
      </w:r>
      <w:r w:rsidRPr="00156B9D">
        <w:rPr>
          <w:szCs w:val="21"/>
        </w:rPr>
        <w:t>方法已被广泛应用于模拟复杂强非线性海况与浮体之间的相互作用，包括几种典型的</w:t>
      </w:r>
      <w:r w:rsidRPr="00156B9D">
        <w:rPr>
          <w:szCs w:val="21"/>
        </w:rPr>
        <w:t>WEC</w:t>
      </w:r>
      <w:r w:rsidRPr="00156B9D">
        <w:rPr>
          <w:szCs w:val="21"/>
        </w:rPr>
        <w:t>系统的流体动力学分析</w:t>
      </w:r>
      <w:r w:rsidR="000A1615" w:rsidRPr="00156B9D">
        <w:rPr>
          <w:szCs w:val="21"/>
          <w:vertAlign w:val="superscript"/>
        </w:rPr>
        <w:t>[6-7</w:t>
      </w:r>
      <w:r w:rsidRPr="00156B9D">
        <w:rPr>
          <w:szCs w:val="21"/>
          <w:vertAlign w:val="superscript"/>
        </w:rPr>
        <w:t>]</w:t>
      </w:r>
      <w:r w:rsidR="0082501A" w:rsidRPr="00156B9D">
        <w:rPr>
          <w:szCs w:val="21"/>
        </w:rPr>
        <w:t>。</w:t>
      </w:r>
      <w:r w:rsidRPr="00156B9D">
        <w:rPr>
          <w:szCs w:val="21"/>
        </w:rPr>
        <w:t>本文基于</w:t>
      </w:r>
      <w:r w:rsidR="007B55F0" w:rsidRPr="00156B9D">
        <w:rPr>
          <w:szCs w:val="21"/>
        </w:rPr>
        <w:t>黏</w:t>
      </w:r>
      <w:r w:rsidRPr="00156B9D">
        <w:rPr>
          <w:szCs w:val="21"/>
        </w:rPr>
        <w:t>性流体假设，利用</w:t>
      </w:r>
      <w:r w:rsidRPr="00156B9D">
        <w:rPr>
          <w:szCs w:val="21"/>
        </w:rPr>
        <w:t>STAR-CCM+</w:t>
      </w:r>
      <w:r w:rsidRPr="00156B9D">
        <w:rPr>
          <w:szCs w:val="21"/>
        </w:rPr>
        <w:t>建立了一个三维</w:t>
      </w:r>
      <w:r w:rsidR="007B55F0" w:rsidRPr="00156B9D">
        <w:rPr>
          <w:szCs w:val="21"/>
        </w:rPr>
        <w:t>黏</w:t>
      </w:r>
      <w:r w:rsidRPr="00156B9D">
        <w:rPr>
          <w:szCs w:val="21"/>
        </w:rPr>
        <w:t>性数值波浪水池</w:t>
      </w:r>
      <w:r w:rsidR="0082501A" w:rsidRPr="00156B9D">
        <w:rPr>
          <w:szCs w:val="21"/>
        </w:rPr>
        <w:t>，</w:t>
      </w:r>
      <w:r w:rsidRPr="00156B9D">
        <w:rPr>
          <w:szCs w:val="21"/>
        </w:rPr>
        <w:t>并进行了系统的网格收敛性和时间步</w:t>
      </w:r>
      <w:r w:rsidR="0082501A" w:rsidRPr="00156B9D">
        <w:rPr>
          <w:szCs w:val="21"/>
        </w:rPr>
        <w:t>长</w:t>
      </w:r>
      <w:r w:rsidRPr="00156B9D">
        <w:rPr>
          <w:szCs w:val="21"/>
        </w:rPr>
        <w:t>收敛性验证，之</w:t>
      </w:r>
      <w:r w:rsidR="00C12805" w:rsidRPr="00156B9D">
        <w:rPr>
          <w:szCs w:val="21"/>
        </w:rPr>
        <w:t>后对单浮子在不同海况中不同运动状态下的水动力性能进行了时域模拟。</w:t>
      </w:r>
    </w:p>
    <w:p w:rsidR="00204C47" w:rsidRPr="00156B9D" w:rsidRDefault="00204C47" w:rsidP="00CC2BE2">
      <w:pPr>
        <w:numPr>
          <w:ilvl w:val="0"/>
          <w:numId w:val="2"/>
        </w:numPr>
        <w:spacing w:beforeLines="50" w:afterLines="50"/>
        <w:ind w:left="357" w:hanging="357"/>
        <w:rPr>
          <w:sz w:val="28"/>
          <w:szCs w:val="28"/>
        </w:rPr>
      </w:pPr>
      <w:r w:rsidRPr="00156B9D">
        <w:rPr>
          <w:rFonts w:hAnsi="宋体"/>
          <w:sz w:val="28"/>
          <w:szCs w:val="28"/>
        </w:rPr>
        <w:t>数学模型</w:t>
      </w:r>
    </w:p>
    <w:p w:rsidR="00204C47" w:rsidRPr="00156B9D" w:rsidRDefault="00204C47" w:rsidP="00CC2BE2">
      <w:pPr>
        <w:spacing w:beforeLines="75"/>
        <w:rPr>
          <w:rFonts w:eastAsia="黑体"/>
          <w:szCs w:val="21"/>
        </w:rPr>
      </w:pPr>
      <w:r w:rsidRPr="00156B9D">
        <w:rPr>
          <w:rFonts w:eastAsia="黑体"/>
          <w:b/>
          <w:szCs w:val="21"/>
        </w:rPr>
        <w:t xml:space="preserve">2.1 </w:t>
      </w:r>
      <w:r w:rsidR="00156B9D" w:rsidRPr="00156B9D">
        <w:rPr>
          <w:rFonts w:eastAsia="黑体"/>
          <w:szCs w:val="21"/>
        </w:rPr>
        <w:t xml:space="preserve"> </w:t>
      </w:r>
      <w:r w:rsidRPr="00156B9D">
        <w:rPr>
          <w:rFonts w:eastAsia="黑体" w:hAnsi="黑体"/>
          <w:szCs w:val="21"/>
        </w:rPr>
        <w:t>控制方程</w:t>
      </w:r>
    </w:p>
    <w:p w:rsidR="009E160C" w:rsidRPr="00156B9D" w:rsidRDefault="00204C47" w:rsidP="007B55F0">
      <w:pPr>
        <w:ind w:firstLineChars="200" w:firstLine="420"/>
        <w:rPr>
          <w:bCs/>
          <w:szCs w:val="20"/>
        </w:rPr>
      </w:pPr>
      <w:r w:rsidRPr="00156B9D">
        <w:rPr>
          <w:szCs w:val="20"/>
        </w:rPr>
        <w:t>假设流体不可压缩，其控制方程为连续性方程和</w:t>
      </w:r>
      <w:proofErr w:type="spellStart"/>
      <w:r w:rsidRPr="00156B9D">
        <w:rPr>
          <w:bCs/>
          <w:szCs w:val="21"/>
        </w:rPr>
        <w:t>Navier</w:t>
      </w:r>
      <w:proofErr w:type="spellEnd"/>
      <w:r w:rsidRPr="00156B9D">
        <w:rPr>
          <w:bCs/>
          <w:szCs w:val="21"/>
        </w:rPr>
        <w:t>-Stokes</w:t>
      </w:r>
      <w:r w:rsidRPr="00156B9D">
        <w:rPr>
          <w:bCs/>
          <w:szCs w:val="20"/>
        </w:rPr>
        <w:t>方程：</w:t>
      </w:r>
    </w:p>
    <w:p w:rsidR="009E160C" w:rsidRPr="00156B9D" w:rsidRDefault="009C36E6" w:rsidP="00156B9D">
      <w:pPr>
        <w:tabs>
          <w:tab w:val="left" w:pos="2552"/>
        </w:tabs>
        <w:wordWrap w:val="0"/>
        <w:jc w:val="right"/>
        <w:rPr>
          <w:bCs/>
          <w:szCs w:val="20"/>
        </w:rPr>
      </w:pPr>
      <m:oMath>
        <m:f>
          <m:fPr>
            <m:ctrlPr>
              <w:rPr>
                <w:rFonts w:ascii="Cambria Math" w:hAnsi="Cambria Math"/>
                <w:bCs/>
                <w:szCs w:val="21"/>
              </w:rPr>
            </m:ctrlPr>
          </m:fPr>
          <m:num>
            <m:r>
              <w:rPr>
                <w:rFonts w:ascii="Cambria Math" w:hAnsi="Cambria Math"/>
                <w:szCs w:val="21"/>
              </w:rPr>
              <m:t>∂ρ</m:t>
            </m:r>
          </m:num>
          <m:den>
            <m:r>
              <w:rPr>
                <w:rFonts w:ascii="Cambria Math" w:hAnsi="Cambria Math"/>
                <w:szCs w:val="21"/>
              </w:rPr>
              <m:t>∂t</m:t>
            </m:r>
          </m:den>
        </m:f>
        <m:r>
          <w:rPr>
            <w:rFonts w:ascii="Cambria Math"/>
            <w:szCs w:val="21"/>
          </w:rPr>
          <m:t>+</m:t>
        </m:r>
        <m:r>
          <m:rPr>
            <m:sty m:val="p"/>
          </m:rPr>
          <w:rPr>
            <w:rFonts w:ascii="Cambria Math" w:hAnsi="Cambria Math"/>
            <w:szCs w:val="21"/>
          </w:rPr>
          <m:t>∇</m:t>
        </m:r>
        <m:r>
          <w:rPr>
            <w:rFonts w:hAnsi="Cambria Math"/>
            <w:szCs w:val="21"/>
          </w:rPr>
          <m:t>⋅</m:t>
        </m:r>
        <m:d>
          <m:dPr>
            <m:ctrlPr>
              <w:rPr>
                <w:rFonts w:ascii="Cambria Math" w:hAnsi="Cambria Math"/>
                <w:bCs/>
                <w:i/>
                <w:szCs w:val="21"/>
              </w:rPr>
            </m:ctrlPr>
          </m:dPr>
          <m:e>
            <m:r>
              <w:rPr>
                <w:rFonts w:ascii="Cambria Math" w:hAnsi="Cambria Math"/>
                <w:szCs w:val="21"/>
              </w:rPr>
              <m:t>ρ</m:t>
            </m:r>
            <m:acc>
              <m:accPr>
                <m:chr m:val="⃑"/>
                <m:ctrlPr>
                  <w:rPr>
                    <w:rFonts w:ascii="Cambria Math" w:hAnsi="Cambria Math"/>
                    <w:bCs/>
                    <w:i/>
                    <w:szCs w:val="21"/>
                  </w:rPr>
                </m:ctrlPr>
              </m:accPr>
              <m:e>
                <m:r>
                  <w:rPr>
                    <w:rFonts w:ascii="Cambria Math" w:hAnsi="Cambria Math"/>
                    <w:szCs w:val="21"/>
                  </w:rPr>
                  <m:t>V</m:t>
                </m:r>
              </m:e>
            </m:acc>
          </m:e>
        </m:d>
        <m:r>
          <w:rPr>
            <w:rFonts w:ascii="Cambria Math"/>
            <w:szCs w:val="21"/>
          </w:rPr>
          <m:t>=0</m:t>
        </m:r>
      </m:oMath>
      <w:r w:rsidR="007B55F0" w:rsidRPr="00156B9D">
        <w:rPr>
          <w:szCs w:val="21"/>
        </w:rPr>
        <w:t xml:space="preserve">           </w:t>
      </w:r>
      <w:r w:rsidR="00156B9D" w:rsidRPr="00156B9D">
        <w:rPr>
          <w:szCs w:val="21"/>
        </w:rPr>
        <w:t xml:space="preserve">             </w:t>
      </w:r>
      <w:r w:rsidR="007B55F0" w:rsidRPr="00156B9D">
        <w:rPr>
          <w:szCs w:val="21"/>
        </w:rPr>
        <w:t xml:space="preserve">                 </w:t>
      </w:r>
      <w:r w:rsidR="009E160C" w:rsidRPr="00156B9D">
        <w:rPr>
          <w:bCs/>
          <w:szCs w:val="21"/>
        </w:rPr>
        <w:t>（</w:t>
      </w:r>
      <w:r w:rsidR="009E160C" w:rsidRPr="00156B9D">
        <w:rPr>
          <w:bCs/>
          <w:szCs w:val="21"/>
        </w:rPr>
        <w:t>1</w:t>
      </w:r>
      <w:r w:rsidR="009E160C" w:rsidRPr="00156B9D">
        <w:rPr>
          <w:bCs/>
          <w:szCs w:val="21"/>
        </w:rPr>
        <w:t>）</w:t>
      </w:r>
    </w:p>
    <w:p w:rsidR="009E160C" w:rsidRPr="00156B9D" w:rsidRDefault="009C36E6" w:rsidP="009565F6">
      <w:pPr>
        <w:wordWrap w:val="0"/>
        <w:jc w:val="right"/>
        <w:rPr>
          <w:szCs w:val="21"/>
        </w:rPr>
      </w:pPr>
      <m:oMath>
        <m:f>
          <m:fPr>
            <m:ctrlPr>
              <w:rPr>
                <w:rFonts w:ascii="Cambria Math" w:hAnsi="Cambria Math"/>
                <w:bCs/>
                <w:szCs w:val="21"/>
              </w:rPr>
            </m:ctrlPr>
          </m:fPr>
          <m:num>
            <m:r>
              <w:rPr>
                <w:rFonts w:ascii="Cambria Math" w:hAnsi="Cambria Math"/>
                <w:szCs w:val="21"/>
              </w:rPr>
              <m:t>∂</m:t>
            </m:r>
            <m:r>
              <w:rPr>
                <w:rFonts w:ascii="Cambria Math"/>
                <w:szCs w:val="21"/>
              </w:rPr>
              <m:t>(</m:t>
            </m:r>
            <m:r>
              <w:rPr>
                <w:rFonts w:ascii="Cambria Math" w:hAnsi="Cambria Math"/>
                <w:szCs w:val="21"/>
              </w:rPr>
              <m:t>ρu</m:t>
            </m:r>
            <m:r>
              <w:rPr>
                <w:rFonts w:ascii="Cambria Math"/>
                <w:szCs w:val="21"/>
              </w:rPr>
              <m:t>)</m:t>
            </m:r>
          </m:num>
          <m:den>
            <m:r>
              <w:rPr>
                <w:rFonts w:ascii="Cambria Math" w:hAnsi="Cambria Math"/>
                <w:szCs w:val="21"/>
              </w:rPr>
              <m:t>∂t</m:t>
            </m:r>
          </m:den>
        </m:f>
        <m:r>
          <w:rPr>
            <w:rFonts w:ascii="Cambria Math"/>
            <w:szCs w:val="21"/>
          </w:rPr>
          <m:t>+</m:t>
        </m:r>
        <m:r>
          <m:rPr>
            <m:sty m:val="p"/>
          </m:rPr>
          <w:rPr>
            <w:rFonts w:ascii="Cambria Math" w:hAnsi="Cambria Math"/>
            <w:szCs w:val="21"/>
          </w:rPr>
          <m:t>∇</m:t>
        </m:r>
        <m:r>
          <w:rPr>
            <w:rFonts w:hAnsi="Cambria Math"/>
            <w:szCs w:val="21"/>
          </w:rPr>
          <m:t>⋅</m:t>
        </m:r>
        <m:d>
          <m:dPr>
            <m:ctrlPr>
              <w:rPr>
                <w:rFonts w:ascii="Cambria Math" w:hAnsi="Cambria Math"/>
                <w:bCs/>
                <w:i/>
                <w:szCs w:val="21"/>
              </w:rPr>
            </m:ctrlPr>
          </m:dPr>
          <m:e>
            <m:r>
              <w:rPr>
                <w:rFonts w:ascii="Cambria Math" w:hAnsi="Cambria Math"/>
                <w:szCs w:val="21"/>
              </w:rPr>
              <m:t>ρu</m:t>
            </m:r>
            <m:acc>
              <m:accPr>
                <m:chr m:val="⃑"/>
                <m:ctrlPr>
                  <w:rPr>
                    <w:rFonts w:ascii="Cambria Math" w:hAnsi="Cambria Math"/>
                    <w:bCs/>
                    <w:i/>
                    <w:szCs w:val="21"/>
                  </w:rPr>
                </m:ctrlPr>
              </m:accPr>
              <m:e>
                <m:r>
                  <w:rPr>
                    <w:rFonts w:ascii="Cambria Math" w:hAnsi="Cambria Math"/>
                    <w:szCs w:val="21"/>
                  </w:rPr>
                  <m:t>V</m:t>
                </m:r>
              </m:e>
            </m:acc>
          </m:e>
        </m:d>
        <m:r>
          <w:rPr>
            <w:rFonts w:ascii="Cambria Math"/>
            <w:szCs w:val="21"/>
          </w:rPr>
          <m:t>=</m:t>
        </m:r>
        <m:r>
          <w:rPr>
            <w:rFonts w:ascii="Cambria Math"/>
            <w:szCs w:val="21"/>
          </w:rPr>
          <m:t>-</m:t>
        </m:r>
        <m:f>
          <m:fPr>
            <m:ctrlPr>
              <w:rPr>
                <w:rFonts w:ascii="Cambria Math" w:hAnsi="Cambria Math"/>
                <w:bCs/>
                <w:szCs w:val="21"/>
              </w:rPr>
            </m:ctrlPr>
          </m:fPr>
          <m:num>
            <m:r>
              <w:rPr>
                <w:rFonts w:ascii="Cambria Math" w:hAnsi="Cambria Math"/>
                <w:szCs w:val="21"/>
              </w:rPr>
              <m:t>∂p</m:t>
            </m:r>
          </m:num>
          <m:den>
            <m:r>
              <w:rPr>
                <w:rFonts w:ascii="Cambria Math" w:hAnsi="Cambria Math"/>
                <w:szCs w:val="21"/>
              </w:rPr>
              <m:t>∂x</m:t>
            </m:r>
          </m:den>
        </m:f>
        <m:r>
          <m:rPr>
            <m:sty m:val="p"/>
          </m:rP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xx</m:t>
                </m:r>
              </m:sub>
            </m:sSub>
          </m:num>
          <m:den>
            <m:r>
              <w:rPr>
                <w:rFonts w:ascii="Cambria Math" w:hAnsi="Cambria Math"/>
                <w:szCs w:val="21"/>
              </w:rPr>
              <m:t>∂x</m:t>
            </m:r>
          </m:den>
        </m:f>
        <m: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xy</m:t>
                </m:r>
              </m:sub>
            </m:sSub>
          </m:num>
          <m:den>
            <m:r>
              <w:rPr>
                <w:rFonts w:ascii="Cambria Math" w:hAnsi="Cambria Math"/>
                <w:szCs w:val="21"/>
              </w:rPr>
              <m:t>∂y</m:t>
            </m:r>
          </m:den>
        </m:f>
        <m: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xz</m:t>
                </m:r>
              </m:sub>
            </m:sSub>
          </m:num>
          <m:den>
            <m:r>
              <w:rPr>
                <w:rFonts w:ascii="Cambria Math" w:hAnsi="Cambria Math"/>
                <w:szCs w:val="21"/>
              </w:rPr>
              <m:t>∂z</m:t>
            </m:r>
          </m:den>
        </m:f>
        <m:r>
          <w:rPr>
            <w:rFonts w:ascii="Cambria Math"/>
            <w:szCs w:val="21"/>
          </w:rPr>
          <m:t>+</m:t>
        </m:r>
        <m:sSub>
          <m:sSubPr>
            <m:ctrlPr>
              <w:rPr>
                <w:rFonts w:ascii="Cambria Math" w:hAnsi="Cambria Math"/>
                <w:bCs/>
                <w:i/>
                <w:szCs w:val="21"/>
              </w:rPr>
            </m:ctrlPr>
          </m:sSubPr>
          <m:e>
            <m:r>
              <w:rPr>
                <w:rFonts w:ascii="Cambria Math" w:hAnsi="Cambria Math"/>
                <w:szCs w:val="21"/>
              </w:rPr>
              <m:t>ρf</m:t>
            </m:r>
          </m:e>
          <m:sub>
            <m:r>
              <w:rPr>
                <w:rFonts w:ascii="Cambria Math" w:hAnsi="Cambria Math"/>
                <w:szCs w:val="21"/>
              </w:rPr>
              <m:t>x</m:t>
            </m:r>
          </m:sub>
        </m:sSub>
      </m:oMath>
      <w:r w:rsidR="00156B9D" w:rsidRPr="00156B9D">
        <w:rPr>
          <w:bCs/>
          <w:szCs w:val="21"/>
        </w:rPr>
        <w:t xml:space="preserve">    </w:t>
      </w:r>
      <w:r w:rsidR="007B55F0" w:rsidRPr="00156B9D">
        <w:rPr>
          <w:bCs/>
          <w:szCs w:val="21"/>
        </w:rPr>
        <w:t xml:space="preserve">          </w:t>
      </w:r>
      <w:r w:rsidR="009E160C" w:rsidRPr="00156B9D">
        <w:rPr>
          <w:bCs/>
          <w:szCs w:val="21"/>
        </w:rPr>
        <w:t>（</w:t>
      </w:r>
      <w:r w:rsidR="009E160C" w:rsidRPr="00156B9D">
        <w:rPr>
          <w:bCs/>
          <w:szCs w:val="21"/>
        </w:rPr>
        <w:t>2</w:t>
      </w:r>
      <w:r w:rsidR="009E160C" w:rsidRPr="00156B9D">
        <w:rPr>
          <w:bCs/>
          <w:szCs w:val="21"/>
        </w:rPr>
        <w:t>）</w:t>
      </w:r>
    </w:p>
    <w:p w:rsidR="009E160C" w:rsidRPr="00156B9D" w:rsidRDefault="009C36E6" w:rsidP="009565F6">
      <w:pPr>
        <w:wordWrap w:val="0"/>
        <w:jc w:val="right"/>
        <w:rPr>
          <w:bCs/>
          <w:szCs w:val="21"/>
        </w:rPr>
      </w:pPr>
      <m:oMath>
        <m:f>
          <m:fPr>
            <m:ctrlPr>
              <w:rPr>
                <w:rFonts w:ascii="Cambria Math" w:hAnsi="Cambria Math"/>
                <w:bCs/>
                <w:szCs w:val="21"/>
              </w:rPr>
            </m:ctrlPr>
          </m:fPr>
          <m:num>
            <m:r>
              <w:rPr>
                <w:rFonts w:ascii="Cambria Math" w:hAnsi="Cambria Math"/>
                <w:szCs w:val="21"/>
              </w:rPr>
              <m:t>∂</m:t>
            </m:r>
            <m:r>
              <w:rPr>
                <w:rFonts w:ascii="Cambria Math"/>
                <w:szCs w:val="21"/>
              </w:rPr>
              <m:t>(</m:t>
            </m:r>
            <m:r>
              <w:rPr>
                <w:rFonts w:ascii="Cambria Math" w:hAnsi="Cambria Math"/>
                <w:szCs w:val="21"/>
              </w:rPr>
              <m:t>ρv</m:t>
            </m:r>
            <m:r>
              <w:rPr>
                <w:rFonts w:ascii="Cambria Math"/>
                <w:szCs w:val="21"/>
              </w:rPr>
              <m:t>)</m:t>
            </m:r>
          </m:num>
          <m:den>
            <m:r>
              <w:rPr>
                <w:rFonts w:ascii="Cambria Math" w:hAnsi="Cambria Math"/>
                <w:szCs w:val="21"/>
              </w:rPr>
              <m:t>∂t</m:t>
            </m:r>
          </m:den>
        </m:f>
        <m:r>
          <w:rPr>
            <w:rFonts w:ascii="Cambria Math"/>
            <w:szCs w:val="21"/>
          </w:rPr>
          <m:t>+</m:t>
        </m:r>
        <m:r>
          <m:rPr>
            <m:sty m:val="p"/>
          </m:rPr>
          <w:rPr>
            <w:rFonts w:ascii="Cambria Math" w:hAnsi="Cambria Math"/>
            <w:szCs w:val="21"/>
          </w:rPr>
          <m:t>∇</m:t>
        </m:r>
        <m:r>
          <w:rPr>
            <w:rFonts w:hAnsi="Cambria Math"/>
            <w:szCs w:val="21"/>
          </w:rPr>
          <m:t>⋅</m:t>
        </m:r>
        <m:d>
          <m:dPr>
            <m:ctrlPr>
              <w:rPr>
                <w:rFonts w:ascii="Cambria Math" w:hAnsi="Cambria Math"/>
                <w:bCs/>
                <w:i/>
                <w:szCs w:val="21"/>
              </w:rPr>
            </m:ctrlPr>
          </m:dPr>
          <m:e>
            <m:r>
              <w:rPr>
                <w:rFonts w:ascii="Cambria Math" w:hAnsi="Cambria Math"/>
                <w:szCs w:val="21"/>
              </w:rPr>
              <m:t>ρv</m:t>
            </m:r>
            <m:acc>
              <m:accPr>
                <m:chr m:val="⃑"/>
                <m:ctrlPr>
                  <w:rPr>
                    <w:rFonts w:ascii="Cambria Math" w:hAnsi="Cambria Math"/>
                    <w:bCs/>
                    <w:i/>
                    <w:szCs w:val="21"/>
                  </w:rPr>
                </m:ctrlPr>
              </m:accPr>
              <m:e>
                <m:r>
                  <w:rPr>
                    <w:rFonts w:ascii="Cambria Math" w:hAnsi="Cambria Math"/>
                    <w:szCs w:val="21"/>
                  </w:rPr>
                  <m:t>V</m:t>
                </m:r>
              </m:e>
            </m:acc>
          </m:e>
        </m:d>
        <m:r>
          <w:rPr>
            <w:rFonts w:ascii="Cambria Math"/>
            <w:szCs w:val="21"/>
          </w:rPr>
          <m:t>=</m:t>
        </m:r>
        <m:r>
          <w:rPr>
            <w:rFonts w:ascii="Cambria Math"/>
            <w:szCs w:val="21"/>
          </w:rPr>
          <m:t>-</m:t>
        </m:r>
        <m:f>
          <m:fPr>
            <m:ctrlPr>
              <w:rPr>
                <w:rFonts w:ascii="Cambria Math" w:hAnsi="Cambria Math"/>
                <w:bCs/>
                <w:szCs w:val="21"/>
              </w:rPr>
            </m:ctrlPr>
          </m:fPr>
          <m:num>
            <m:r>
              <w:rPr>
                <w:rFonts w:ascii="Cambria Math" w:hAnsi="Cambria Math"/>
                <w:szCs w:val="21"/>
              </w:rPr>
              <m:t>∂p</m:t>
            </m:r>
          </m:num>
          <m:den>
            <m:r>
              <w:rPr>
                <w:rFonts w:ascii="Cambria Math" w:hAnsi="Cambria Math"/>
                <w:szCs w:val="21"/>
              </w:rPr>
              <m:t>∂y</m:t>
            </m:r>
          </m:den>
        </m:f>
        <m:r>
          <m:rPr>
            <m:sty m:val="p"/>
          </m:rP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xy</m:t>
                </m:r>
              </m:sub>
            </m:sSub>
          </m:num>
          <m:den>
            <m:r>
              <w:rPr>
                <w:rFonts w:ascii="Cambria Math" w:hAnsi="Cambria Math"/>
                <w:szCs w:val="21"/>
              </w:rPr>
              <m:t>∂x</m:t>
            </m:r>
          </m:den>
        </m:f>
        <m: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yy</m:t>
                </m:r>
              </m:sub>
            </m:sSub>
          </m:num>
          <m:den>
            <m:r>
              <w:rPr>
                <w:rFonts w:ascii="Cambria Math" w:hAnsi="Cambria Math"/>
                <w:szCs w:val="21"/>
              </w:rPr>
              <m:t>∂y</m:t>
            </m:r>
          </m:den>
        </m:f>
        <m: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yz</m:t>
                </m:r>
              </m:sub>
            </m:sSub>
          </m:num>
          <m:den>
            <m:r>
              <w:rPr>
                <w:rFonts w:ascii="Cambria Math" w:hAnsi="Cambria Math"/>
                <w:szCs w:val="21"/>
              </w:rPr>
              <m:t>∂z</m:t>
            </m:r>
          </m:den>
        </m:f>
        <m:r>
          <w:rPr>
            <w:rFonts w:ascii="Cambria Math"/>
            <w:szCs w:val="21"/>
          </w:rPr>
          <m:t>+</m:t>
        </m:r>
        <m:sSub>
          <m:sSubPr>
            <m:ctrlPr>
              <w:rPr>
                <w:rFonts w:ascii="Cambria Math" w:hAnsi="Cambria Math"/>
                <w:bCs/>
                <w:i/>
                <w:szCs w:val="21"/>
              </w:rPr>
            </m:ctrlPr>
          </m:sSubPr>
          <m:e>
            <m:r>
              <w:rPr>
                <w:rFonts w:ascii="Cambria Math" w:hAnsi="Cambria Math"/>
                <w:szCs w:val="21"/>
              </w:rPr>
              <m:t>ρf</m:t>
            </m:r>
          </m:e>
          <m:sub>
            <m:r>
              <w:rPr>
                <w:rFonts w:ascii="Cambria Math" w:hAnsi="Cambria Math"/>
                <w:szCs w:val="21"/>
              </w:rPr>
              <m:t>y</m:t>
            </m:r>
          </m:sub>
        </m:sSub>
      </m:oMath>
      <w:r w:rsidR="00156B9D" w:rsidRPr="00156B9D">
        <w:rPr>
          <w:bCs/>
          <w:szCs w:val="21"/>
        </w:rPr>
        <w:t xml:space="preserve">         </w:t>
      </w:r>
      <w:r w:rsidR="007B55F0" w:rsidRPr="00156B9D">
        <w:rPr>
          <w:bCs/>
          <w:szCs w:val="21"/>
        </w:rPr>
        <w:t xml:space="preserve">     </w:t>
      </w:r>
      <w:r w:rsidR="009E160C" w:rsidRPr="00156B9D">
        <w:rPr>
          <w:bCs/>
          <w:szCs w:val="21"/>
        </w:rPr>
        <w:t>（</w:t>
      </w:r>
      <w:r w:rsidR="009E160C" w:rsidRPr="00156B9D">
        <w:rPr>
          <w:bCs/>
          <w:szCs w:val="21"/>
        </w:rPr>
        <w:t>3</w:t>
      </w:r>
      <w:r w:rsidR="009E160C" w:rsidRPr="00156B9D">
        <w:rPr>
          <w:bCs/>
          <w:szCs w:val="21"/>
        </w:rPr>
        <w:t>）</w:t>
      </w:r>
    </w:p>
    <w:p w:rsidR="009E160C" w:rsidRPr="00156B9D" w:rsidRDefault="009C36E6" w:rsidP="00CC2BE2">
      <w:pPr>
        <w:wordWrap w:val="0"/>
        <w:spacing w:beforeLines="50" w:afterLines="50"/>
        <w:jc w:val="right"/>
        <w:rPr>
          <w:bCs/>
          <w:szCs w:val="21"/>
        </w:rPr>
      </w:pPr>
      <m:oMath>
        <m:f>
          <m:fPr>
            <m:ctrlPr>
              <w:rPr>
                <w:rFonts w:ascii="Cambria Math" w:hAnsi="Cambria Math"/>
                <w:bCs/>
                <w:szCs w:val="21"/>
              </w:rPr>
            </m:ctrlPr>
          </m:fPr>
          <m:num>
            <m:r>
              <w:rPr>
                <w:rFonts w:ascii="Cambria Math" w:hAnsi="Cambria Math"/>
                <w:szCs w:val="21"/>
              </w:rPr>
              <m:t>∂</m:t>
            </m:r>
            <m:r>
              <w:rPr>
                <w:rFonts w:ascii="Cambria Math"/>
                <w:szCs w:val="21"/>
              </w:rPr>
              <m:t>(</m:t>
            </m:r>
            <m:r>
              <w:rPr>
                <w:rFonts w:ascii="Cambria Math" w:hAnsi="Cambria Math"/>
                <w:szCs w:val="21"/>
              </w:rPr>
              <m:t>ρw</m:t>
            </m:r>
            <m:r>
              <w:rPr>
                <w:rFonts w:ascii="Cambria Math"/>
                <w:szCs w:val="21"/>
              </w:rPr>
              <m:t>)</m:t>
            </m:r>
          </m:num>
          <m:den>
            <m:r>
              <w:rPr>
                <w:rFonts w:ascii="Cambria Math" w:hAnsi="Cambria Math"/>
                <w:szCs w:val="21"/>
              </w:rPr>
              <m:t>∂t</m:t>
            </m:r>
          </m:den>
        </m:f>
        <m:r>
          <w:rPr>
            <w:rFonts w:ascii="Cambria Math"/>
            <w:szCs w:val="21"/>
          </w:rPr>
          <m:t>+</m:t>
        </m:r>
        <m:r>
          <m:rPr>
            <m:sty m:val="p"/>
          </m:rPr>
          <w:rPr>
            <w:rFonts w:ascii="Cambria Math" w:hAnsi="Cambria Math"/>
            <w:szCs w:val="21"/>
          </w:rPr>
          <m:t>∇</m:t>
        </m:r>
        <m:r>
          <w:rPr>
            <w:rFonts w:hAnsi="Cambria Math"/>
            <w:szCs w:val="21"/>
          </w:rPr>
          <m:t>⋅</m:t>
        </m:r>
        <m:d>
          <m:dPr>
            <m:ctrlPr>
              <w:rPr>
                <w:rFonts w:ascii="Cambria Math" w:hAnsi="Cambria Math"/>
                <w:bCs/>
                <w:i/>
                <w:szCs w:val="21"/>
              </w:rPr>
            </m:ctrlPr>
          </m:dPr>
          <m:e>
            <m:r>
              <w:rPr>
                <w:rFonts w:ascii="Cambria Math" w:hAnsi="Cambria Math"/>
                <w:szCs w:val="21"/>
              </w:rPr>
              <m:t>ρw</m:t>
            </m:r>
            <m:acc>
              <m:accPr>
                <m:chr m:val="⃑"/>
                <m:ctrlPr>
                  <w:rPr>
                    <w:rFonts w:ascii="Cambria Math" w:hAnsi="Cambria Math"/>
                    <w:bCs/>
                    <w:i/>
                    <w:szCs w:val="21"/>
                  </w:rPr>
                </m:ctrlPr>
              </m:accPr>
              <m:e>
                <m:r>
                  <w:rPr>
                    <w:rFonts w:ascii="Cambria Math" w:hAnsi="Cambria Math"/>
                    <w:szCs w:val="21"/>
                  </w:rPr>
                  <m:t>V</m:t>
                </m:r>
              </m:e>
            </m:acc>
          </m:e>
        </m:d>
        <m:r>
          <w:rPr>
            <w:rFonts w:ascii="Cambria Math"/>
            <w:szCs w:val="21"/>
          </w:rPr>
          <m:t>=</m:t>
        </m:r>
        <m:r>
          <w:rPr>
            <w:rFonts w:ascii="Cambria Math"/>
            <w:szCs w:val="21"/>
          </w:rPr>
          <m:t>-</m:t>
        </m:r>
        <m:f>
          <m:fPr>
            <m:ctrlPr>
              <w:rPr>
                <w:rFonts w:ascii="Cambria Math" w:hAnsi="Cambria Math"/>
                <w:bCs/>
                <w:szCs w:val="21"/>
              </w:rPr>
            </m:ctrlPr>
          </m:fPr>
          <m:num>
            <m:r>
              <w:rPr>
                <w:rFonts w:ascii="Cambria Math" w:hAnsi="Cambria Math"/>
                <w:szCs w:val="21"/>
              </w:rPr>
              <m:t>∂p</m:t>
            </m:r>
          </m:num>
          <m:den>
            <m:r>
              <w:rPr>
                <w:rFonts w:ascii="Cambria Math" w:hAnsi="Cambria Math"/>
                <w:szCs w:val="21"/>
              </w:rPr>
              <m:t>∂z</m:t>
            </m:r>
          </m:den>
        </m:f>
        <m:r>
          <m:rPr>
            <m:sty m:val="p"/>
          </m:rP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xz</m:t>
                </m:r>
              </m:sub>
            </m:sSub>
          </m:num>
          <m:den>
            <m:r>
              <w:rPr>
                <w:rFonts w:ascii="Cambria Math" w:hAnsi="Cambria Math"/>
                <w:szCs w:val="21"/>
              </w:rPr>
              <m:t>∂x</m:t>
            </m:r>
          </m:den>
        </m:f>
        <m: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yz</m:t>
                </m:r>
              </m:sub>
            </m:sSub>
          </m:num>
          <m:den>
            <m:r>
              <w:rPr>
                <w:rFonts w:ascii="Cambria Math" w:hAnsi="Cambria Math"/>
                <w:szCs w:val="21"/>
              </w:rPr>
              <m:t>∂y</m:t>
            </m:r>
          </m:den>
        </m:f>
        <m:r>
          <w:rPr>
            <w:rFonts w:ascii="Cambria Math"/>
            <w:szCs w:val="21"/>
          </w:rPr>
          <m:t>+</m:t>
        </m:r>
        <m:f>
          <m:fPr>
            <m:ctrlPr>
              <w:rPr>
                <w:rFonts w:ascii="Cambria Math" w:hAnsi="Cambria Math"/>
                <w:bCs/>
                <w:szCs w:val="21"/>
              </w:rPr>
            </m:ctrlPr>
          </m:fPr>
          <m:num>
            <m:r>
              <w:rPr>
                <w:rFonts w:ascii="Cambria Math" w:hAnsi="Cambria Math"/>
                <w:szCs w:val="21"/>
              </w:rPr>
              <m:t>∂</m:t>
            </m:r>
            <m:sSub>
              <m:sSubPr>
                <m:ctrlPr>
                  <w:rPr>
                    <w:rFonts w:ascii="Cambria Math" w:hAnsi="Cambria Math"/>
                    <w:bCs/>
                    <w:i/>
                    <w:szCs w:val="21"/>
                  </w:rPr>
                </m:ctrlPr>
              </m:sSubPr>
              <m:e>
                <m:r>
                  <w:rPr>
                    <w:rFonts w:ascii="Cambria Math" w:hAnsi="Cambria Math"/>
                    <w:szCs w:val="21"/>
                  </w:rPr>
                  <m:t>τ</m:t>
                </m:r>
              </m:e>
              <m:sub>
                <m:r>
                  <w:rPr>
                    <w:rFonts w:ascii="Cambria Math" w:hAnsi="Cambria Math"/>
                    <w:szCs w:val="21"/>
                  </w:rPr>
                  <m:t>zz</m:t>
                </m:r>
              </m:sub>
            </m:sSub>
          </m:num>
          <m:den>
            <m:r>
              <w:rPr>
                <w:rFonts w:ascii="Cambria Math" w:hAnsi="Cambria Math"/>
                <w:szCs w:val="21"/>
              </w:rPr>
              <m:t>∂z</m:t>
            </m:r>
          </m:den>
        </m:f>
        <m:r>
          <w:rPr>
            <w:rFonts w:ascii="Cambria Math"/>
            <w:szCs w:val="21"/>
          </w:rPr>
          <m:t>+</m:t>
        </m:r>
        <m:sSub>
          <m:sSubPr>
            <m:ctrlPr>
              <w:rPr>
                <w:rFonts w:ascii="Cambria Math" w:hAnsi="Cambria Math"/>
                <w:bCs/>
                <w:i/>
                <w:szCs w:val="21"/>
              </w:rPr>
            </m:ctrlPr>
          </m:sSubPr>
          <m:e>
            <m:r>
              <w:rPr>
                <w:rFonts w:ascii="Cambria Math" w:hAnsi="Cambria Math"/>
                <w:szCs w:val="21"/>
              </w:rPr>
              <m:t>ρf</m:t>
            </m:r>
          </m:e>
          <m:sub>
            <m:r>
              <w:rPr>
                <w:rFonts w:ascii="Cambria Math" w:hAnsi="Cambria Math"/>
                <w:szCs w:val="21"/>
              </w:rPr>
              <m:t>z</m:t>
            </m:r>
          </m:sub>
        </m:sSub>
      </m:oMath>
      <w:r w:rsidR="00156B9D" w:rsidRPr="00156B9D">
        <w:rPr>
          <w:bCs/>
          <w:szCs w:val="21"/>
        </w:rPr>
        <w:t xml:space="preserve">          </w:t>
      </w:r>
      <w:r w:rsidR="007B55F0" w:rsidRPr="00156B9D">
        <w:rPr>
          <w:bCs/>
          <w:szCs w:val="21"/>
        </w:rPr>
        <w:t xml:space="preserve">    </w:t>
      </w:r>
      <w:r w:rsidR="009E160C" w:rsidRPr="00156B9D">
        <w:rPr>
          <w:bCs/>
          <w:szCs w:val="21"/>
        </w:rPr>
        <w:t>（</w:t>
      </w:r>
      <w:r w:rsidR="009E160C" w:rsidRPr="00156B9D">
        <w:rPr>
          <w:bCs/>
          <w:szCs w:val="21"/>
        </w:rPr>
        <w:t>4</w:t>
      </w:r>
      <w:r w:rsidR="009E160C" w:rsidRPr="00156B9D">
        <w:rPr>
          <w:bCs/>
          <w:szCs w:val="21"/>
        </w:rPr>
        <w:t>）</w:t>
      </w:r>
    </w:p>
    <w:p w:rsidR="00436171" w:rsidRPr="00156B9D" w:rsidRDefault="00436171" w:rsidP="00436171">
      <w:pPr>
        <w:rPr>
          <w:szCs w:val="21"/>
        </w:rPr>
      </w:pPr>
      <w:r w:rsidRPr="00156B9D">
        <w:rPr>
          <w:szCs w:val="21"/>
        </w:rPr>
        <w:t>式中，</w:t>
      </w:r>
      <w:r w:rsidRPr="00156B9D">
        <w:rPr>
          <w:i/>
          <w:szCs w:val="21"/>
        </w:rPr>
        <w:t>ρ</w:t>
      </w:r>
      <w:r w:rsidRPr="00156B9D">
        <w:rPr>
          <w:szCs w:val="21"/>
        </w:rPr>
        <w:t>是流体密度，</w:t>
      </w:r>
      <w:r w:rsidRPr="00156B9D">
        <w:rPr>
          <w:i/>
          <w:szCs w:val="21"/>
        </w:rPr>
        <w:t>u</w:t>
      </w:r>
      <w:r w:rsidRPr="00156B9D">
        <w:rPr>
          <w:szCs w:val="21"/>
        </w:rPr>
        <w:t xml:space="preserve">, </w:t>
      </w:r>
      <w:r w:rsidRPr="00156B9D">
        <w:rPr>
          <w:i/>
          <w:szCs w:val="21"/>
        </w:rPr>
        <w:t>v</w:t>
      </w:r>
      <w:r w:rsidRPr="00156B9D">
        <w:rPr>
          <w:szCs w:val="21"/>
        </w:rPr>
        <w:t>和</w:t>
      </w:r>
      <w:r w:rsidRPr="00156B9D">
        <w:rPr>
          <w:i/>
          <w:szCs w:val="21"/>
        </w:rPr>
        <w:t>w</w:t>
      </w:r>
      <w:r w:rsidRPr="00156B9D">
        <w:rPr>
          <w:szCs w:val="21"/>
        </w:rPr>
        <w:t>分别是</w:t>
      </w:r>
      <w:r w:rsidRPr="00156B9D">
        <w:rPr>
          <w:i/>
          <w:szCs w:val="21"/>
        </w:rPr>
        <w:t>x</w:t>
      </w:r>
      <w:r w:rsidRPr="00156B9D">
        <w:rPr>
          <w:szCs w:val="21"/>
        </w:rPr>
        <w:t xml:space="preserve">, </w:t>
      </w:r>
      <w:r w:rsidRPr="00156B9D">
        <w:rPr>
          <w:i/>
          <w:szCs w:val="21"/>
        </w:rPr>
        <w:t>y</w:t>
      </w:r>
      <w:r w:rsidRPr="00156B9D">
        <w:rPr>
          <w:szCs w:val="21"/>
        </w:rPr>
        <w:t xml:space="preserve">, </w:t>
      </w:r>
      <w:r w:rsidRPr="00156B9D">
        <w:rPr>
          <w:i/>
          <w:szCs w:val="21"/>
        </w:rPr>
        <w:t>z</w:t>
      </w:r>
      <w:r w:rsidRPr="00156B9D">
        <w:rPr>
          <w:szCs w:val="21"/>
        </w:rPr>
        <w:t>三个方向的速度分量，</w:t>
      </w:r>
      <w:r w:rsidRPr="00156B9D">
        <w:rPr>
          <w:i/>
          <w:szCs w:val="21"/>
        </w:rPr>
        <w:t>p</w:t>
      </w:r>
      <w:r w:rsidRPr="00156B9D">
        <w:rPr>
          <w:szCs w:val="21"/>
        </w:rPr>
        <w:t>是压力</w:t>
      </w:r>
      <w:proofErr w:type="spellStart"/>
      <w:r w:rsidRPr="00156B9D">
        <w:rPr>
          <w:i/>
          <w:szCs w:val="21"/>
        </w:rPr>
        <w:t>ρf</w:t>
      </w:r>
      <w:r w:rsidRPr="00156B9D">
        <w:rPr>
          <w:i/>
          <w:szCs w:val="21"/>
          <w:vertAlign w:val="subscript"/>
        </w:rPr>
        <w:t>x</w:t>
      </w:r>
      <w:proofErr w:type="spellEnd"/>
      <w:r w:rsidRPr="00156B9D">
        <w:rPr>
          <w:szCs w:val="21"/>
        </w:rPr>
        <w:t xml:space="preserve">, </w:t>
      </w:r>
      <w:proofErr w:type="spellStart"/>
      <w:r w:rsidRPr="00156B9D">
        <w:rPr>
          <w:i/>
          <w:szCs w:val="21"/>
        </w:rPr>
        <w:t>ρf</w:t>
      </w:r>
      <w:r w:rsidRPr="00156B9D">
        <w:rPr>
          <w:i/>
          <w:szCs w:val="21"/>
          <w:vertAlign w:val="subscript"/>
        </w:rPr>
        <w:t>y</w:t>
      </w:r>
      <w:proofErr w:type="spellEnd"/>
      <w:r w:rsidRPr="00156B9D">
        <w:rPr>
          <w:szCs w:val="21"/>
        </w:rPr>
        <w:t xml:space="preserve">, </w:t>
      </w:r>
      <w:proofErr w:type="spellStart"/>
      <w:r w:rsidRPr="00156B9D">
        <w:rPr>
          <w:i/>
          <w:szCs w:val="21"/>
        </w:rPr>
        <w:t>ρf</w:t>
      </w:r>
      <w:r w:rsidRPr="00156B9D">
        <w:rPr>
          <w:i/>
          <w:szCs w:val="21"/>
          <w:vertAlign w:val="subscript"/>
        </w:rPr>
        <w:t>z</w:t>
      </w:r>
      <w:proofErr w:type="spellEnd"/>
      <w:r w:rsidRPr="00156B9D">
        <w:rPr>
          <w:szCs w:val="21"/>
        </w:rPr>
        <w:t>分别是</w:t>
      </w:r>
      <w:r w:rsidRPr="00156B9D">
        <w:rPr>
          <w:i/>
          <w:szCs w:val="21"/>
        </w:rPr>
        <w:t>x</w:t>
      </w:r>
      <w:r w:rsidRPr="00156B9D">
        <w:rPr>
          <w:szCs w:val="21"/>
        </w:rPr>
        <w:t xml:space="preserve">, </w:t>
      </w:r>
      <w:r w:rsidRPr="00156B9D">
        <w:rPr>
          <w:i/>
          <w:szCs w:val="21"/>
        </w:rPr>
        <w:t>y</w:t>
      </w:r>
      <w:r w:rsidRPr="00156B9D">
        <w:rPr>
          <w:szCs w:val="21"/>
        </w:rPr>
        <w:t xml:space="preserve">, </w:t>
      </w:r>
      <w:r w:rsidRPr="00156B9D">
        <w:rPr>
          <w:i/>
          <w:szCs w:val="21"/>
        </w:rPr>
        <w:t>z</w:t>
      </w:r>
      <w:r w:rsidRPr="00156B9D">
        <w:rPr>
          <w:szCs w:val="21"/>
        </w:rPr>
        <w:t>三个方向的质量力，</w:t>
      </w:r>
      <w:r w:rsidRPr="00156B9D">
        <w:rPr>
          <w:i/>
          <w:szCs w:val="21"/>
        </w:rPr>
        <w:t>τ</w:t>
      </w:r>
      <w:r w:rsidRPr="00156B9D">
        <w:rPr>
          <w:szCs w:val="21"/>
        </w:rPr>
        <w:t>是剪切力。</w:t>
      </w:r>
    </w:p>
    <w:p w:rsidR="00436171" w:rsidRPr="00156B9D" w:rsidRDefault="00436171" w:rsidP="007B55F0">
      <w:pPr>
        <w:rPr>
          <w:rFonts w:eastAsia="黑体"/>
          <w:szCs w:val="21"/>
        </w:rPr>
      </w:pPr>
      <w:bookmarkStart w:id="9" w:name="OLE_LINK31"/>
      <w:bookmarkStart w:id="10" w:name="OLE_LINK32"/>
      <w:r w:rsidRPr="00156B9D">
        <w:rPr>
          <w:rFonts w:eastAsia="黑体"/>
          <w:b/>
          <w:szCs w:val="21"/>
        </w:rPr>
        <w:t>2.2</w:t>
      </w:r>
      <w:r w:rsidR="00156B9D" w:rsidRPr="00156B9D">
        <w:rPr>
          <w:rFonts w:eastAsia="黑体"/>
          <w:szCs w:val="21"/>
        </w:rPr>
        <w:t xml:space="preserve"> </w:t>
      </w:r>
      <w:r w:rsidRPr="00156B9D">
        <w:rPr>
          <w:rFonts w:eastAsia="黑体"/>
          <w:szCs w:val="21"/>
        </w:rPr>
        <w:t xml:space="preserve"> </w:t>
      </w:r>
      <w:r w:rsidRPr="00156B9D">
        <w:rPr>
          <w:rFonts w:eastAsia="黑体" w:hAnsi="黑体"/>
          <w:szCs w:val="21"/>
        </w:rPr>
        <w:t>数值模型</w:t>
      </w:r>
    </w:p>
    <w:bookmarkEnd w:id="9"/>
    <w:bookmarkEnd w:id="10"/>
    <w:p w:rsidR="00436171" w:rsidRPr="00156B9D" w:rsidRDefault="00436171" w:rsidP="00CC2BE2">
      <w:pPr>
        <w:spacing w:afterLines="50"/>
        <w:rPr>
          <w:color w:val="000000" w:themeColor="text1"/>
          <w:szCs w:val="21"/>
        </w:rPr>
      </w:pPr>
      <w:r w:rsidRPr="00156B9D">
        <w:rPr>
          <w:color w:val="000000" w:themeColor="text1"/>
          <w:szCs w:val="21"/>
        </w:rPr>
        <w:tab/>
        <w:t>STAR-CCM +</w:t>
      </w:r>
      <w:r w:rsidR="00E8590C" w:rsidRPr="00156B9D">
        <w:rPr>
          <w:color w:val="000000" w:themeColor="text1"/>
          <w:szCs w:val="21"/>
        </w:rPr>
        <w:t>可用于解决有限体积网格上</w:t>
      </w:r>
      <w:proofErr w:type="spellStart"/>
      <w:r w:rsidRPr="00156B9D">
        <w:rPr>
          <w:color w:val="000000" w:themeColor="text1"/>
          <w:szCs w:val="21"/>
        </w:rPr>
        <w:t>Navier</w:t>
      </w:r>
      <w:proofErr w:type="spellEnd"/>
      <w:r w:rsidRPr="00156B9D">
        <w:rPr>
          <w:color w:val="000000" w:themeColor="text1"/>
          <w:szCs w:val="21"/>
        </w:rPr>
        <w:t>-Stokes</w:t>
      </w:r>
      <w:r w:rsidRPr="00156B9D">
        <w:rPr>
          <w:color w:val="000000" w:themeColor="text1"/>
          <w:szCs w:val="21"/>
        </w:rPr>
        <w:t>（</w:t>
      </w:r>
      <w:r w:rsidRPr="00156B9D">
        <w:rPr>
          <w:color w:val="000000" w:themeColor="text1"/>
          <w:szCs w:val="21"/>
        </w:rPr>
        <w:t>RANS</w:t>
      </w:r>
      <w:r w:rsidRPr="00156B9D">
        <w:rPr>
          <w:color w:val="000000" w:themeColor="text1"/>
          <w:szCs w:val="21"/>
        </w:rPr>
        <w:t>）方程</w:t>
      </w:r>
      <w:r w:rsidR="00E8590C" w:rsidRPr="00156B9D">
        <w:rPr>
          <w:color w:val="000000" w:themeColor="text1"/>
          <w:szCs w:val="21"/>
        </w:rPr>
        <w:t>的可压缩和不可</w:t>
      </w:r>
      <w:r w:rsidR="0001308C" w:rsidRPr="00156B9D">
        <w:rPr>
          <w:color w:val="000000" w:themeColor="text1"/>
          <w:szCs w:val="21"/>
        </w:rPr>
        <w:t>压缩流体</w:t>
      </w:r>
      <w:r w:rsidRPr="00156B9D">
        <w:rPr>
          <w:color w:val="000000" w:themeColor="text1"/>
          <w:szCs w:val="21"/>
        </w:rPr>
        <w:t>。在网格连续</w:t>
      </w:r>
      <w:r w:rsidR="0001308C" w:rsidRPr="00156B9D">
        <w:rPr>
          <w:color w:val="000000" w:themeColor="text1"/>
          <w:szCs w:val="21"/>
        </w:rPr>
        <w:t>体模型中，采用了棱柱层网格，来模拟湍流中物体表面的边界层</w:t>
      </w:r>
      <w:r w:rsidRPr="00156B9D">
        <w:rPr>
          <w:color w:val="000000" w:themeColor="text1"/>
          <w:szCs w:val="21"/>
        </w:rPr>
        <w:t>。在物理连续</w:t>
      </w:r>
      <w:r w:rsidR="0001308C" w:rsidRPr="00156B9D">
        <w:rPr>
          <w:color w:val="000000" w:themeColor="text1"/>
          <w:szCs w:val="21"/>
        </w:rPr>
        <w:t>体</w:t>
      </w:r>
      <w:r w:rsidRPr="00156B9D">
        <w:rPr>
          <w:color w:val="000000" w:themeColor="text1"/>
          <w:szCs w:val="21"/>
        </w:rPr>
        <w:t>模型中</w:t>
      </w:r>
      <w:r w:rsidR="0001308C" w:rsidRPr="00156B9D">
        <w:rPr>
          <w:color w:val="000000" w:themeColor="text1"/>
          <w:szCs w:val="21"/>
        </w:rPr>
        <w:t>，</w:t>
      </w:r>
      <w:r w:rsidRPr="00156B9D">
        <w:rPr>
          <w:color w:val="000000" w:themeColor="text1"/>
          <w:szCs w:val="21"/>
        </w:rPr>
        <w:t>使用隐式非定常模型</w:t>
      </w:r>
      <w:r w:rsidR="00FF791E" w:rsidRPr="00156B9D">
        <w:rPr>
          <w:color w:val="000000" w:themeColor="text1"/>
          <w:szCs w:val="21"/>
        </w:rPr>
        <w:t>来进行时间上的离散；</w:t>
      </w:r>
      <w:r w:rsidR="0001308C" w:rsidRPr="00156B9D">
        <w:rPr>
          <w:color w:val="000000" w:themeColor="text1"/>
          <w:szCs w:val="21"/>
        </w:rPr>
        <w:t>湍流模型采用</w:t>
      </w:r>
      <w:r w:rsidR="0001308C" w:rsidRPr="00156B9D">
        <w:rPr>
          <w:color w:val="000000" w:themeColor="text1"/>
          <w:szCs w:val="21"/>
        </w:rPr>
        <w:t>k-epsilon</w:t>
      </w:r>
      <w:r w:rsidR="00FF791E" w:rsidRPr="00156B9D">
        <w:rPr>
          <w:color w:val="000000" w:themeColor="text1"/>
          <w:szCs w:val="21"/>
        </w:rPr>
        <w:t>湍流模型和</w:t>
      </w:r>
      <w:r w:rsidR="0001308C" w:rsidRPr="00156B9D">
        <w:rPr>
          <w:color w:val="000000" w:themeColor="text1"/>
          <w:szCs w:val="21"/>
        </w:rPr>
        <w:t>两层</w:t>
      </w:r>
      <w:r w:rsidRPr="00156B9D">
        <w:rPr>
          <w:color w:val="000000" w:themeColor="text1"/>
          <w:szCs w:val="21"/>
        </w:rPr>
        <w:t>全</w:t>
      </w:r>
      <w:r w:rsidRPr="00156B9D">
        <w:rPr>
          <w:i/>
          <w:color w:val="000000" w:themeColor="text1"/>
          <w:szCs w:val="21"/>
        </w:rPr>
        <w:t xml:space="preserve">y </w:t>
      </w:r>
      <w:r w:rsidRPr="00156B9D">
        <w:rPr>
          <w:color w:val="000000" w:themeColor="text1"/>
          <w:szCs w:val="21"/>
        </w:rPr>
        <w:t>+</w:t>
      </w:r>
      <w:r w:rsidR="00FF791E" w:rsidRPr="00156B9D">
        <w:rPr>
          <w:color w:val="000000" w:themeColor="text1"/>
          <w:szCs w:val="21"/>
        </w:rPr>
        <w:t>壁面处理</w:t>
      </w:r>
      <w:r w:rsidR="0001308C" w:rsidRPr="00156B9D">
        <w:rPr>
          <w:color w:val="000000" w:themeColor="text1"/>
          <w:szCs w:val="21"/>
        </w:rPr>
        <w:t>，时间离散</w:t>
      </w:r>
      <w:r w:rsidR="00FF791E" w:rsidRPr="00156B9D">
        <w:rPr>
          <w:color w:val="000000" w:themeColor="text1"/>
          <w:szCs w:val="21"/>
        </w:rPr>
        <w:t>精度采用二阶；利</w:t>
      </w:r>
      <w:r w:rsidR="0001308C" w:rsidRPr="00156B9D">
        <w:rPr>
          <w:color w:val="000000" w:themeColor="text1"/>
          <w:szCs w:val="21"/>
        </w:rPr>
        <w:t>用</w:t>
      </w:r>
      <w:r w:rsidR="006F49AD" w:rsidRPr="00156B9D">
        <w:rPr>
          <w:color w:val="000000" w:themeColor="text1"/>
          <w:szCs w:val="21"/>
        </w:rPr>
        <w:t>VOF</w:t>
      </w:r>
      <w:r w:rsidRPr="00156B9D">
        <w:rPr>
          <w:color w:val="000000" w:themeColor="text1"/>
          <w:szCs w:val="21"/>
        </w:rPr>
        <w:t>法（</w:t>
      </w:r>
      <w:r w:rsidR="006F49AD" w:rsidRPr="00156B9D">
        <w:rPr>
          <w:kern w:val="0"/>
          <w:szCs w:val="21"/>
        </w:rPr>
        <w:t>Volume of Fluid</w:t>
      </w:r>
      <w:r w:rsidR="0001308C" w:rsidRPr="00156B9D">
        <w:rPr>
          <w:color w:val="000000" w:themeColor="text1"/>
          <w:szCs w:val="21"/>
        </w:rPr>
        <w:t>）来捕获自由表面，梯度法采用的是</w:t>
      </w:r>
      <w:r w:rsidRPr="00156B9D">
        <w:rPr>
          <w:color w:val="000000" w:themeColor="text1"/>
          <w:szCs w:val="21"/>
        </w:rPr>
        <w:t>Hybrid Gauss-LSQ</w:t>
      </w:r>
      <w:r w:rsidR="0001308C" w:rsidRPr="00156B9D">
        <w:rPr>
          <w:color w:val="000000" w:themeColor="text1"/>
          <w:szCs w:val="21"/>
        </w:rPr>
        <w:t>方法</w:t>
      </w:r>
      <w:r w:rsidRPr="00156B9D">
        <w:rPr>
          <w:color w:val="000000" w:themeColor="text1"/>
          <w:szCs w:val="21"/>
        </w:rPr>
        <w:t>。</w:t>
      </w:r>
      <w:r w:rsidR="00CF091F" w:rsidRPr="00156B9D">
        <w:rPr>
          <w:color w:val="000000" w:themeColor="text1"/>
          <w:szCs w:val="21"/>
        </w:rPr>
        <w:t>具体的流域尺寸如图</w:t>
      </w:r>
      <w:r w:rsidR="00CF091F" w:rsidRPr="00156B9D">
        <w:rPr>
          <w:color w:val="000000" w:themeColor="text1"/>
          <w:szCs w:val="21"/>
        </w:rPr>
        <w:t>1</w:t>
      </w:r>
      <w:r w:rsidR="00CF091F" w:rsidRPr="00156B9D">
        <w:rPr>
          <w:color w:val="000000" w:themeColor="text1"/>
          <w:szCs w:val="21"/>
        </w:rPr>
        <w:t>所示，其中右侧和顶部边界条件是速度入口，左侧是压力出口，浮子表面为无滑移壁面条件</w:t>
      </w:r>
      <w:r w:rsidR="000A1615" w:rsidRPr="00156B9D">
        <w:rPr>
          <w:color w:val="000000" w:themeColor="text1"/>
          <w:szCs w:val="21"/>
          <w:vertAlign w:val="superscript"/>
        </w:rPr>
        <w:t>[8]</w:t>
      </w:r>
      <w:r w:rsidR="00CF091F" w:rsidRPr="00156B9D">
        <w:rPr>
          <w:color w:val="000000" w:themeColor="text1"/>
          <w:szCs w:val="21"/>
        </w:rPr>
        <w:t>。</w:t>
      </w:r>
    </w:p>
    <w:p w:rsidR="0001308C" w:rsidRPr="00156B9D" w:rsidRDefault="0001308C" w:rsidP="00764414">
      <w:pPr>
        <w:jc w:val="center"/>
        <w:rPr>
          <w:sz w:val="28"/>
          <w:szCs w:val="28"/>
        </w:rPr>
      </w:pPr>
      <w:r w:rsidRPr="00156B9D">
        <w:rPr>
          <w:noProof/>
          <w:sz w:val="28"/>
          <w:szCs w:val="28"/>
        </w:rPr>
        <w:drawing>
          <wp:inline distT="0" distB="0" distL="0" distR="0">
            <wp:extent cx="3386965" cy="1162050"/>
            <wp:effectExtent l="19050" t="0" r="3935" b="0"/>
            <wp:docPr id="15" name="图片 15" descr="G:\QQPCMgr\867246921\FileRec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QQPCMgr\867246921\FileRecv\4.jpg"/>
                    <pic:cNvPicPr>
                      <a:picLocks noChangeAspect="1" noChangeArrowheads="1"/>
                    </pic:cNvPicPr>
                  </pic:nvPicPr>
                  <pic:blipFill rotWithShape="1">
                    <a:blip r:embed="rId8" cstate="print">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16136"/>
                    <a:stretch/>
                  </pic:blipFill>
                  <pic:spPr bwMode="auto">
                    <a:xfrm>
                      <a:off x="0" y="0"/>
                      <a:ext cx="3396897" cy="11654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621A81" w:rsidRPr="00156B9D" w:rsidRDefault="0001308C" w:rsidP="006F49AD">
      <w:pPr>
        <w:jc w:val="center"/>
        <w:rPr>
          <w:sz w:val="18"/>
          <w:szCs w:val="18"/>
        </w:rPr>
      </w:pPr>
      <w:r w:rsidRPr="00156B9D">
        <w:rPr>
          <w:rFonts w:hAnsi="宋体"/>
          <w:sz w:val="18"/>
          <w:szCs w:val="18"/>
        </w:rPr>
        <w:t>图</w:t>
      </w:r>
      <w:r w:rsidRPr="00156B9D">
        <w:rPr>
          <w:sz w:val="18"/>
          <w:szCs w:val="18"/>
        </w:rPr>
        <w:t>1</w:t>
      </w:r>
      <w:r w:rsidR="00156B9D" w:rsidRPr="00156B9D">
        <w:rPr>
          <w:sz w:val="18"/>
          <w:szCs w:val="18"/>
        </w:rPr>
        <w:t xml:space="preserve">  </w:t>
      </w:r>
      <w:r w:rsidRPr="00156B9D">
        <w:rPr>
          <w:rFonts w:hAnsi="宋体"/>
          <w:sz w:val="18"/>
          <w:szCs w:val="18"/>
        </w:rPr>
        <w:t>数值水池模型</w:t>
      </w:r>
    </w:p>
    <w:p w:rsidR="009565F6" w:rsidRPr="00156B9D" w:rsidRDefault="009565F6" w:rsidP="00CC2BE2">
      <w:pPr>
        <w:numPr>
          <w:ilvl w:val="0"/>
          <w:numId w:val="2"/>
        </w:numPr>
        <w:spacing w:beforeLines="50" w:afterLines="50"/>
        <w:ind w:left="357" w:hanging="357"/>
        <w:rPr>
          <w:sz w:val="28"/>
          <w:szCs w:val="28"/>
        </w:rPr>
      </w:pPr>
      <w:r w:rsidRPr="00156B9D">
        <w:rPr>
          <w:rFonts w:hAnsi="宋体"/>
          <w:sz w:val="28"/>
          <w:szCs w:val="28"/>
        </w:rPr>
        <w:t>数值模拟和结果分析</w:t>
      </w:r>
    </w:p>
    <w:p w:rsidR="00035092" w:rsidRPr="00156B9D" w:rsidRDefault="00156B9D" w:rsidP="00156B9D">
      <w:pPr>
        <w:pStyle w:val="ad"/>
        <w:numPr>
          <w:ilvl w:val="1"/>
          <w:numId w:val="2"/>
        </w:numPr>
        <w:ind w:left="284" w:firstLineChars="0" w:hanging="284"/>
        <w:rPr>
          <w:rFonts w:eastAsia="黑体"/>
          <w:szCs w:val="21"/>
        </w:rPr>
      </w:pPr>
      <w:r w:rsidRPr="00156B9D">
        <w:rPr>
          <w:rFonts w:eastAsia="黑体"/>
          <w:szCs w:val="21"/>
        </w:rPr>
        <w:t xml:space="preserve"> </w:t>
      </w:r>
      <w:r w:rsidR="008F7E6A" w:rsidRPr="00156B9D">
        <w:rPr>
          <w:rFonts w:eastAsia="黑体" w:hAnsi="黑体"/>
          <w:szCs w:val="21"/>
        </w:rPr>
        <w:t>基本参数</w:t>
      </w:r>
      <w:r w:rsidR="00035092" w:rsidRPr="00156B9D">
        <w:rPr>
          <w:rFonts w:eastAsia="黑体" w:hAnsi="黑体"/>
          <w:szCs w:val="21"/>
        </w:rPr>
        <w:t>与网格划分</w:t>
      </w:r>
    </w:p>
    <w:p w:rsidR="00B531B2" w:rsidRPr="00156B9D" w:rsidRDefault="00035092" w:rsidP="00035092">
      <w:pPr>
        <w:pStyle w:val="ad"/>
        <w:ind w:firstLineChars="0"/>
        <w:rPr>
          <w:szCs w:val="21"/>
        </w:rPr>
      </w:pPr>
      <w:r w:rsidRPr="00156B9D">
        <w:rPr>
          <w:rFonts w:hAnsi="宋体"/>
          <w:szCs w:val="21"/>
        </w:rPr>
        <w:t>本文中所用的浮子参数如表</w:t>
      </w:r>
      <w:r w:rsidRPr="00156B9D">
        <w:rPr>
          <w:szCs w:val="21"/>
        </w:rPr>
        <w:t>1</w:t>
      </w:r>
      <w:r w:rsidRPr="00156B9D">
        <w:rPr>
          <w:rFonts w:hAnsi="宋体"/>
          <w:szCs w:val="21"/>
        </w:rPr>
        <w:t>所示，</w:t>
      </w:r>
      <w:r w:rsidR="00F37785" w:rsidRPr="00156B9D">
        <w:rPr>
          <w:rFonts w:hAnsi="宋体"/>
          <w:szCs w:val="21"/>
        </w:rPr>
        <w:t>入射波海况如表</w:t>
      </w:r>
      <w:r w:rsidR="00F37785" w:rsidRPr="00156B9D">
        <w:rPr>
          <w:szCs w:val="21"/>
        </w:rPr>
        <w:t>2</w:t>
      </w:r>
      <w:r w:rsidR="00F37785" w:rsidRPr="00156B9D">
        <w:rPr>
          <w:rFonts w:hAnsi="宋体"/>
          <w:szCs w:val="21"/>
        </w:rPr>
        <w:t>所示</w:t>
      </w:r>
      <w:r w:rsidR="0082501A" w:rsidRPr="00156B9D">
        <w:rPr>
          <w:rFonts w:hAnsi="宋体"/>
          <w:szCs w:val="21"/>
        </w:rPr>
        <w:t>。</w:t>
      </w:r>
      <w:r w:rsidRPr="00156B9D">
        <w:rPr>
          <w:rFonts w:hAnsi="宋体"/>
          <w:szCs w:val="21"/>
        </w:rPr>
        <w:t>在长波海况</w:t>
      </w:r>
      <w:r w:rsidRPr="00156B9D">
        <w:rPr>
          <w:szCs w:val="21"/>
        </w:rPr>
        <w:t>（</w:t>
      </w:r>
      <w:r w:rsidR="00DA272B" w:rsidRPr="00156B9D">
        <w:rPr>
          <w:i/>
          <w:szCs w:val="21"/>
        </w:rPr>
        <w:t>L</w:t>
      </w:r>
      <w:r w:rsidR="00DA272B" w:rsidRPr="00156B9D">
        <w:rPr>
          <w:szCs w:val="21"/>
        </w:rPr>
        <w:t>/</w:t>
      </w:r>
      <w:r w:rsidR="00DA272B" w:rsidRPr="00156B9D">
        <w:rPr>
          <w:i/>
          <w:szCs w:val="21"/>
        </w:rPr>
        <w:t>D</w:t>
      </w:r>
      <w:r w:rsidRPr="00156B9D">
        <w:rPr>
          <w:szCs w:val="21"/>
        </w:rPr>
        <w:t>=</w:t>
      </w:r>
      <w:r w:rsidR="00DA272B" w:rsidRPr="00156B9D">
        <w:rPr>
          <w:szCs w:val="21"/>
        </w:rPr>
        <w:t>9.5</w:t>
      </w:r>
      <w:r w:rsidRPr="00156B9D">
        <w:rPr>
          <w:szCs w:val="21"/>
        </w:rPr>
        <w:t>）</w:t>
      </w:r>
      <w:r w:rsidRPr="00156B9D">
        <w:rPr>
          <w:rFonts w:hAnsi="宋体"/>
          <w:szCs w:val="21"/>
        </w:rPr>
        <w:t>下的模型布置以及网格划分如图</w:t>
      </w:r>
      <w:r w:rsidRPr="00156B9D">
        <w:rPr>
          <w:szCs w:val="21"/>
        </w:rPr>
        <w:t>1</w:t>
      </w:r>
      <w:r w:rsidR="007B55F0" w:rsidRPr="00156B9D">
        <w:rPr>
          <w:rFonts w:hAnsi="宋体"/>
          <w:szCs w:val="21"/>
        </w:rPr>
        <w:t>和</w:t>
      </w:r>
      <w:r w:rsidR="00AE4051" w:rsidRPr="00156B9D">
        <w:rPr>
          <w:rFonts w:hAnsi="宋体"/>
          <w:szCs w:val="21"/>
        </w:rPr>
        <w:t>图</w:t>
      </w:r>
      <w:r w:rsidR="00AE4051" w:rsidRPr="00156B9D">
        <w:rPr>
          <w:szCs w:val="21"/>
        </w:rPr>
        <w:t>2</w:t>
      </w:r>
      <w:r w:rsidRPr="00156B9D">
        <w:rPr>
          <w:rFonts w:hAnsi="宋体"/>
          <w:szCs w:val="21"/>
        </w:rPr>
        <w:t>所示</w:t>
      </w:r>
      <w:r w:rsidR="00120E1B" w:rsidRPr="00156B9D">
        <w:rPr>
          <w:rFonts w:hAnsi="宋体"/>
          <w:szCs w:val="21"/>
        </w:rPr>
        <w:t>，经过系统的网格收敛性验证，最终确定的网格尺寸如下：波长方向最小网格尺寸</w:t>
      </w:r>
      <m:oMath>
        <m:r>
          <m:rPr>
            <m:sty m:val="p"/>
          </m:rPr>
          <w:rPr>
            <w:rFonts w:ascii="Cambria Math"/>
            <w:szCs w:val="21"/>
          </w:rPr>
          <m:t>δ</m:t>
        </m:r>
        <m:r>
          <w:rPr>
            <w:rFonts w:ascii="Cambria Math" w:hAnsi="Cambria Math"/>
            <w:szCs w:val="21"/>
          </w:rPr>
          <m:t>x</m:t>
        </m:r>
      </m:oMath>
      <w:r w:rsidR="00680284" w:rsidRPr="00156B9D">
        <w:rPr>
          <w:szCs w:val="21"/>
        </w:rPr>
        <w:t xml:space="preserve">= </w:t>
      </w:r>
      <w:r w:rsidR="00680284" w:rsidRPr="00156B9D">
        <w:rPr>
          <w:i/>
          <w:szCs w:val="21"/>
        </w:rPr>
        <w:t>L</w:t>
      </w:r>
      <w:r w:rsidR="00680284" w:rsidRPr="00156B9D">
        <w:rPr>
          <w:szCs w:val="21"/>
        </w:rPr>
        <w:t>/85</w:t>
      </w:r>
      <w:r w:rsidR="00680284" w:rsidRPr="00156B9D">
        <w:rPr>
          <w:szCs w:val="21"/>
        </w:rPr>
        <w:t>；波高方向最小网格尺寸</w:t>
      </w:r>
      <m:oMath>
        <m:r>
          <m:rPr>
            <m:sty m:val="p"/>
          </m:rPr>
          <w:rPr>
            <w:rFonts w:ascii="Cambria Math"/>
            <w:szCs w:val="21"/>
          </w:rPr>
          <m:t>δ</m:t>
        </m:r>
        <m:r>
          <w:rPr>
            <w:rFonts w:ascii="Cambria Math" w:hAnsi="Cambria Math"/>
            <w:szCs w:val="21"/>
          </w:rPr>
          <m:t>z</m:t>
        </m:r>
      </m:oMath>
      <w:r w:rsidR="00680284" w:rsidRPr="00156B9D">
        <w:rPr>
          <w:szCs w:val="21"/>
        </w:rPr>
        <w:t>=</w:t>
      </w:r>
      <w:r w:rsidR="00680284" w:rsidRPr="00156B9D">
        <w:rPr>
          <w:i/>
          <w:szCs w:val="21"/>
        </w:rPr>
        <w:t>H</w:t>
      </w:r>
      <w:r w:rsidR="00680284" w:rsidRPr="00156B9D">
        <w:rPr>
          <w:szCs w:val="21"/>
        </w:rPr>
        <w:t>/20</w:t>
      </w:r>
      <w:r w:rsidR="00680284" w:rsidRPr="00156B9D">
        <w:rPr>
          <w:szCs w:val="21"/>
        </w:rPr>
        <w:t>。</w:t>
      </w:r>
      <w:r w:rsidR="00B531B2" w:rsidRPr="00156B9D">
        <w:rPr>
          <w:szCs w:val="21"/>
        </w:rPr>
        <w:t>浮子在波浪中运动时，其垂荡固有周期可由</w:t>
      </w:r>
      <w:r w:rsidR="00FF791E" w:rsidRPr="00156B9D">
        <w:rPr>
          <w:szCs w:val="21"/>
        </w:rPr>
        <w:t>下</w:t>
      </w:r>
      <w:r w:rsidR="00B531B2" w:rsidRPr="00156B9D">
        <w:rPr>
          <w:szCs w:val="21"/>
        </w:rPr>
        <w:t>式算得：</w:t>
      </w:r>
    </w:p>
    <w:p w:rsidR="00B531B2" w:rsidRPr="00156B9D" w:rsidRDefault="009C36E6" w:rsidP="00B531B2">
      <w:pPr>
        <w:pStyle w:val="ad"/>
        <w:wordWrap w:val="0"/>
        <w:ind w:firstLineChars="0"/>
        <w:jc w:val="right"/>
        <w:rPr>
          <w:szCs w:val="21"/>
        </w:rPr>
      </w:pPr>
      <m:oMath>
        <m:sSub>
          <m:sSubPr>
            <m:ctrlPr>
              <w:rPr>
                <w:rFonts w:ascii="Cambria Math" w:hAnsi="Cambria Math"/>
                <w:szCs w:val="21"/>
              </w:rPr>
            </m:ctrlPr>
          </m:sSubPr>
          <m:e>
            <m:r>
              <w:rPr>
                <w:rFonts w:ascii="Cambria Math" w:hAnsi="Cambria Math"/>
                <w:szCs w:val="21"/>
              </w:rPr>
              <m:t>T</m:t>
            </m:r>
          </m:e>
          <m:sub>
            <m:r>
              <w:rPr>
                <w:rFonts w:ascii="Cambria Math" w:hAnsi="Cambria Math"/>
                <w:szCs w:val="21"/>
              </w:rPr>
              <m:t>z</m:t>
            </m:r>
          </m:sub>
        </m:sSub>
        <m:r>
          <w:rPr>
            <w:rFonts w:ascii="Cambria Math"/>
            <w:szCs w:val="21"/>
          </w:rPr>
          <m:t>=2</m:t>
        </m:r>
        <m:r>
          <w:rPr>
            <w:rFonts w:ascii="Cambria Math" w:hAnsi="Cambria Math"/>
            <w:szCs w:val="21"/>
          </w:rPr>
          <m:t>π</m:t>
        </m:r>
        <m:rad>
          <m:radPr>
            <m:degHide m:val="on"/>
            <m:ctrlPr>
              <w:rPr>
                <w:rFonts w:ascii="Cambria Math" w:hAnsi="Cambria Math"/>
                <w:i/>
                <w:szCs w:val="21"/>
              </w:rPr>
            </m:ctrlPr>
          </m:radPr>
          <m:deg/>
          <m:e>
            <m:f>
              <m:fPr>
                <m:ctrlPr>
                  <w:rPr>
                    <w:rFonts w:ascii="Cambria Math" w:hAnsi="Cambria Math"/>
                    <w:i/>
                    <w:szCs w:val="21"/>
                  </w:rPr>
                </m:ctrlPr>
              </m:fPr>
              <m:num>
                <m:r>
                  <w:rPr>
                    <w:rFonts w:ascii="Cambria Math" w:hAnsi="Cambria Math"/>
                    <w:szCs w:val="21"/>
                  </w:rPr>
                  <m:t>m</m:t>
                </m:r>
                <m:r>
                  <w:rPr>
                    <w:rFonts w:asci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w</m:t>
                    </m:r>
                  </m:sub>
                </m:sSub>
              </m:num>
              <m:den>
                <m:r>
                  <w:rPr>
                    <w:rFonts w:ascii="Cambria Math" w:hAnsi="Cambria Math"/>
                    <w:szCs w:val="21"/>
                  </w:rPr>
                  <m:t>ρg</m:t>
                </m:r>
                <m:sSub>
                  <m:sSubPr>
                    <m:ctrlPr>
                      <w:rPr>
                        <w:rFonts w:ascii="Cambria Math" w:hAnsi="Cambria Math"/>
                        <w:i/>
                        <w:szCs w:val="21"/>
                      </w:rPr>
                    </m:ctrlPr>
                  </m:sSubPr>
                  <m:e>
                    <m:r>
                      <w:rPr>
                        <w:rFonts w:ascii="Cambria Math" w:hAnsi="Cambria Math"/>
                        <w:szCs w:val="21"/>
                      </w:rPr>
                      <m:t>A</m:t>
                    </m:r>
                  </m:e>
                  <m:sub>
                    <m:r>
                      <w:rPr>
                        <w:rFonts w:ascii="Cambria Math" w:hAnsi="Cambria Math"/>
                        <w:szCs w:val="21"/>
                      </w:rPr>
                      <m:t>wp</m:t>
                    </m:r>
                  </m:sub>
                </m:sSub>
              </m:den>
            </m:f>
          </m:e>
        </m:rad>
      </m:oMath>
      <w:r w:rsidR="007B55F0" w:rsidRPr="00156B9D">
        <w:rPr>
          <w:szCs w:val="21"/>
        </w:rPr>
        <w:t xml:space="preserve">            </w:t>
      </w:r>
      <w:r w:rsidR="00156B9D" w:rsidRPr="00156B9D">
        <w:rPr>
          <w:szCs w:val="21"/>
        </w:rPr>
        <w:t xml:space="preserve">         </w:t>
      </w:r>
      <w:r w:rsidR="007B55F0" w:rsidRPr="00156B9D">
        <w:rPr>
          <w:szCs w:val="21"/>
        </w:rPr>
        <w:t xml:space="preserve">                    </w:t>
      </w:r>
      <w:r w:rsidR="00B531B2" w:rsidRPr="00156B9D">
        <w:rPr>
          <w:szCs w:val="21"/>
        </w:rPr>
        <w:t>（</w:t>
      </w:r>
      <w:r w:rsidR="00B531B2" w:rsidRPr="00156B9D">
        <w:rPr>
          <w:szCs w:val="21"/>
        </w:rPr>
        <w:t>5</w:t>
      </w:r>
      <w:r w:rsidR="00B531B2" w:rsidRPr="00156B9D">
        <w:rPr>
          <w:szCs w:val="21"/>
        </w:rPr>
        <w:t>）</w:t>
      </w:r>
    </w:p>
    <w:p w:rsidR="00FF791E" w:rsidRPr="00156B9D" w:rsidRDefault="00B531B2" w:rsidP="00CC2BE2">
      <w:pPr>
        <w:spacing w:beforeLines="50"/>
        <w:rPr>
          <w:szCs w:val="21"/>
        </w:rPr>
      </w:pPr>
      <w:r w:rsidRPr="00156B9D">
        <w:rPr>
          <w:szCs w:val="21"/>
        </w:rPr>
        <w:t>式中，</w:t>
      </w:r>
      <w:r w:rsidRPr="00156B9D">
        <w:rPr>
          <w:i/>
          <w:szCs w:val="21"/>
        </w:rPr>
        <w:t>m</w:t>
      </w:r>
      <w:r w:rsidRPr="00156B9D">
        <w:rPr>
          <w:szCs w:val="21"/>
        </w:rPr>
        <w:t>是浮子质量，</w:t>
      </w:r>
      <w:r w:rsidRPr="00156B9D">
        <w:rPr>
          <w:i/>
          <w:szCs w:val="21"/>
        </w:rPr>
        <w:t>mw</w:t>
      </w:r>
      <w:r w:rsidRPr="00156B9D">
        <w:rPr>
          <w:szCs w:val="21"/>
        </w:rPr>
        <w:t>是浮子附加质量，</w:t>
      </w:r>
      <w:proofErr w:type="spellStart"/>
      <w:r w:rsidRPr="00156B9D">
        <w:rPr>
          <w:i/>
          <w:szCs w:val="21"/>
        </w:rPr>
        <w:t>A</w:t>
      </w:r>
      <w:r w:rsidRPr="00156B9D">
        <w:rPr>
          <w:i/>
          <w:szCs w:val="21"/>
          <w:vertAlign w:val="subscript"/>
        </w:rPr>
        <w:t>wp</w:t>
      </w:r>
      <w:proofErr w:type="spellEnd"/>
      <w:r w:rsidRPr="00156B9D">
        <w:rPr>
          <w:szCs w:val="21"/>
        </w:rPr>
        <w:t>是浮子水线面面积</w:t>
      </w:r>
      <w:r w:rsidR="00FF791E" w:rsidRPr="00156B9D">
        <w:rPr>
          <w:szCs w:val="21"/>
        </w:rPr>
        <w:t>。</w:t>
      </w:r>
    </w:p>
    <w:p w:rsidR="00035092" w:rsidRPr="00156B9D" w:rsidRDefault="00FF791E" w:rsidP="00FF791E">
      <w:pPr>
        <w:ind w:firstLine="420"/>
        <w:rPr>
          <w:szCs w:val="21"/>
        </w:rPr>
      </w:pPr>
      <w:r w:rsidRPr="00156B9D">
        <w:rPr>
          <w:szCs w:val="21"/>
        </w:rPr>
        <w:t>本文中所研究的浮子</w:t>
      </w:r>
      <w:proofErr w:type="spellStart"/>
      <w:r w:rsidRPr="00156B9D">
        <w:rPr>
          <w:i/>
          <w:szCs w:val="21"/>
        </w:rPr>
        <w:t>T</w:t>
      </w:r>
      <w:r w:rsidRPr="00156B9D">
        <w:rPr>
          <w:i/>
          <w:szCs w:val="21"/>
          <w:vertAlign w:val="subscript"/>
        </w:rPr>
        <w:t>z</w:t>
      </w:r>
      <w:proofErr w:type="spellEnd"/>
      <w:r w:rsidRPr="00156B9D">
        <w:rPr>
          <w:szCs w:val="21"/>
        </w:rPr>
        <w:t>= 3.05 s</w:t>
      </w:r>
      <w:r w:rsidRPr="00156B9D">
        <w:rPr>
          <w:szCs w:val="21"/>
        </w:rPr>
        <w:t>，</w:t>
      </w:r>
      <w:r w:rsidR="00B531B2" w:rsidRPr="00156B9D">
        <w:rPr>
          <w:szCs w:val="21"/>
        </w:rPr>
        <w:t>因此当</w:t>
      </w:r>
      <w:proofErr w:type="spellStart"/>
      <w:r w:rsidR="00DA272B" w:rsidRPr="00156B9D">
        <w:rPr>
          <w:i/>
          <w:szCs w:val="21"/>
        </w:rPr>
        <w:t>kr</w:t>
      </w:r>
      <w:proofErr w:type="spellEnd"/>
      <w:r w:rsidR="00DA272B" w:rsidRPr="00156B9D">
        <w:rPr>
          <w:szCs w:val="21"/>
        </w:rPr>
        <w:t>=1.02</w:t>
      </w:r>
      <w:r w:rsidR="00DA272B" w:rsidRPr="00156B9D">
        <w:rPr>
          <w:szCs w:val="21"/>
        </w:rPr>
        <w:t>时</w:t>
      </w:r>
      <w:r w:rsidR="000E4B2D" w:rsidRPr="00156B9D">
        <w:rPr>
          <w:szCs w:val="21"/>
        </w:rPr>
        <w:t>，入射波的周期与浮子垂荡固有周期相等，即发生共振时的海况。</w:t>
      </w:r>
    </w:p>
    <w:p w:rsidR="009565F6" w:rsidRPr="00156B9D" w:rsidRDefault="009565F6" w:rsidP="00764414">
      <w:pPr>
        <w:jc w:val="center"/>
        <w:rPr>
          <w:rFonts w:eastAsia="黑体"/>
          <w:bCs/>
          <w:color w:val="000000" w:themeColor="text1"/>
          <w:sz w:val="18"/>
          <w:szCs w:val="18"/>
        </w:rPr>
      </w:pPr>
      <w:r w:rsidRPr="00156B9D">
        <w:rPr>
          <w:rFonts w:eastAsia="黑体" w:hAnsi="黑体"/>
          <w:color w:val="000000" w:themeColor="text1"/>
          <w:sz w:val="18"/>
          <w:szCs w:val="18"/>
        </w:rPr>
        <w:t>表</w:t>
      </w:r>
      <w:r w:rsidRPr="00CC2BE2">
        <w:rPr>
          <w:rFonts w:eastAsia="黑体"/>
          <w:b/>
          <w:color w:val="000000" w:themeColor="text1"/>
          <w:sz w:val="18"/>
          <w:szCs w:val="18"/>
        </w:rPr>
        <w:t>1</w:t>
      </w:r>
      <w:r w:rsidR="00156B9D" w:rsidRPr="00156B9D">
        <w:rPr>
          <w:rFonts w:eastAsia="黑体"/>
          <w:color w:val="000000" w:themeColor="text1"/>
          <w:sz w:val="18"/>
          <w:szCs w:val="18"/>
        </w:rPr>
        <w:t xml:space="preserve"> </w:t>
      </w:r>
      <w:r w:rsidR="007B55F0" w:rsidRPr="00156B9D">
        <w:rPr>
          <w:rFonts w:eastAsia="黑体"/>
          <w:color w:val="000000" w:themeColor="text1"/>
          <w:sz w:val="18"/>
          <w:szCs w:val="18"/>
        </w:rPr>
        <w:t xml:space="preserve"> </w:t>
      </w:r>
      <w:r w:rsidRPr="00156B9D">
        <w:rPr>
          <w:rFonts w:eastAsia="黑体" w:hAnsi="黑体"/>
          <w:color w:val="000000" w:themeColor="text1"/>
          <w:sz w:val="18"/>
          <w:szCs w:val="18"/>
        </w:rPr>
        <w:t>浮子基本参数</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2"/>
        <w:gridCol w:w="1404"/>
        <w:gridCol w:w="1404"/>
        <w:gridCol w:w="1585"/>
        <w:gridCol w:w="1456"/>
        <w:gridCol w:w="1646"/>
      </w:tblGrid>
      <w:tr w:rsidR="0082501A" w:rsidRPr="00156B9D" w:rsidTr="00C04891">
        <w:trPr>
          <w:trHeight w:val="340"/>
          <w:jc w:val="center"/>
        </w:trPr>
        <w:tc>
          <w:tcPr>
            <w:tcW w:w="788"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吃水（</w:t>
            </w:r>
            <w:r w:rsidRPr="00156B9D">
              <w:rPr>
                <w:bCs/>
                <w:color w:val="000000" w:themeColor="text1"/>
                <w:sz w:val="18"/>
                <w:szCs w:val="18"/>
              </w:rPr>
              <w:t>m</w:t>
            </w:r>
            <w:r w:rsidRPr="00156B9D">
              <w:rPr>
                <w:bCs/>
                <w:color w:val="000000" w:themeColor="text1"/>
                <w:sz w:val="18"/>
                <w:szCs w:val="18"/>
              </w:rPr>
              <w:t>）</w:t>
            </w:r>
          </w:p>
        </w:tc>
        <w:tc>
          <w:tcPr>
            <w:tcW w:w="789"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半径</w:t>
            </w:r>
            <w:r w:rsidRPr="00156B9D">
              <w:rPr>
                <w:bCs/>
                <w:i/>
                <w:color w:val="000000" w:themeColor="text1"/>
                <w:sz w:val="18"/>
                <w:szCs w:val="18"/>
              </w:rPr>
              <w:t>r</w:t>
            </w:r>
            <w:r w:rsidRPr="00156B9D">
              <w:rPr>
                <w:bCs/>
                <w:color w:val="000000" w:themeColor="text1"/>
                <w:sz w:val="18"/>
                <w:szCs w:val="18"/>
              </w:rPr>
              <w:t>（</w:t>
            </w:r>
            <w:r w:rsidRPr="00156B9D">
              <w:rPr>
                <w:bCs/>
                <w:color w:val="000000" w:themeColor="text1"/>
                <w:sz w:val="18"/>
                <w:szCs w:val="18"/>
              </w:rPr>
              <w:t>m</w:t>
            </w:r>
            <w:r w:rsidRPr="00156B9D">
              <w:rPr>
                <w:bCs/>
                <w:color w:val="000000" w:themeColor="text1"/>
                <w:sz w:val="18"/>
                <w:szCs w:val="18"/>
              </w:rPr>
              <w:t>）</w:t>
            </w:r>
          </w:p>
        </w:tc>
        <w:tc>
          <w:tcPr>
            <w:tcW w:w="789"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直径</w:t>
            </w:r>
            <w:r w:rsidRPr="00156B9D">
              <w:rPr>
                <w:bCs/>
                <w:i/>
                <w:color w:val="000000" w:themeColor="text1"/>
                <w:sz w:val="18"/>
                <w:szCs w:val="18"/>
              </w:rPr>
              <w:t>D</w:t>
            </w:r>
            <w:r w:rsidRPr="00156B9D">
              <w:rPr>
                <w:bCs/>
                <w:color w:val="000000" w:themeColor="text1"/>
                <w:sz w:val="18"/>
                <w:szCs w:val="18"/>
              </w:rPr>
              <w:t>（</w:t>
            </w:r>
            <w:r w:rsidRPr="00156B9D">
              <w:rPr>
                <w:bCs/>
                <w:color w:val="000000" w:themeColor="text1"/>
                <w:sz w:val="18"/>
                <w:szCs w:val="18"/>
              </w:rPr>
              <w:t>m</w:t>
            </w:r>
            <w:r w:rsidRPr="00156B9D">
              <w:rPr>
                <w:bCs/>
                <w:color w:val="000000" w:themeColor="text1"/>
                <w:sz w:val="18"/>
                <w:szCs w:val="18"/>
              </w:rPr>
              <w:t>）</w:t>
            </w:r>
          </w:p>
        </w:tc>
        <w:tc>
          <w:tcPr>
            <w:tcW w:w="891"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color w:val="000000" w:themeColor="text1"/>
                <w:sz w:val="18"/>
                <w:szCs w:val="18"/>
              </w:rPr>
              <w:t>密度</w:t>
            </w:r>
            <w:r w:rsidRPr="00156B9D">
              <w:rPr>
                <w:color w:val="000000" w:themeColor="text1"/>
                <w:sz w:val="18"/>
                <w:szCs w:val="18"/>
              </w:rPr>
              <w:t xml:space="preserve"> (kg/m</w:t>
            </w:r>
            <w:r w:rsidRPr="00156B9D">
              <w:rPr>
                <w:color w:val="000000" w:themeColor="text1"/>
                <w:sz w:val="18"/>
                <w:szCs w:val="18"/>
                <w:vertAlign w:val="superscript"/>
              </w:rPr>
              <w:t>3</w:t>
            </w:r>
            <w:r w:rsidRPr="00156B9D">
              <w:rPr>
                <w:color w:val="000000" w:themeColor="text1"/>
                <w:sz w:val="18"/>
                <w:szCs w:val="18"/>
              </w:rPr>
              <w:t>)</w:t>
            </w:r>
          </w:p>
        </w:tc>
        <w:tc>
          <w:tcPr>
            <w:tcW w:w="818"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质量（</w:t>
            </w:r>
            <w:r w:rsidRPr="00156B9D">
              <w:rPr>
                <w:bCs/>
                <w:color w:val="000000" w:themeColor="text1"/>
                <w:sz w:val="18"/>
                <w:szCs w:val="18"/>
              </w:rPr>
              <w:t>kg</w:t>
            </w:r>
            <w:r w:rsidRPr="00156B9D">
              <w:rPr>
                <w:bCs/>
                <w:color w:val="000000" w:themeColor="text1"/>
                <w:sz w:val="18"/>
                <w:szCs w:val="18"/>
              </w:rPr>
              <w:t>）</w:t>
            </w:r>
          </w:p>
        </w:tc>
        <w:tc>
          <w:tcPr>
            <w:tcW w:w="925"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附加质量（</w:t>
            </w:r>
            <w:r w:rsidRPr="00156B9D">
              <w:rPr>
                <w:bCs/>
                <w:color w:val="000000" w:themeColor="text1"/>
                <w:sz w:val="18"/>
                <w:szCs w:val="18"/>
              </w:rPr>
              <w:t>kg</w:t>
            </w:r>
            <w:r w:rsidRPr="00156B9D">
              <w:rPr>
                <w:bCs/>
                <w:color w:val="000000" w:themeColor="text1"/>
                <w:sz w:val="18"/>
                <w:szCs w:val="18"/>
              </w:rPr>
              <w:t>）</w:t>
            </w:r>
          </w:p>
        </w:tc>
      </w:tr>
      <w:tr w:rsidR="0082501A" w:rsidRPr="00156B9D" w:rsidTr="00156B9D">
        <w:trPr>
          <w:trHeight w:val="310"/>
          <w:jc w:val="center"/>
        </w:trPr>
        <w:tc>
          <w:tcPr>
            <w:tcW w:w="788"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1.217</w:t>
            </w:r>
          </w:p>
        </w:tc>
        <w:tc>
          <w:tcPr>
            <w:tcW w:w="789"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2.5</w:t>
            </w:r>
          </w:p>
        </w:tc>
        <w:tc>
          <w:tcPr>
            <w:tcW w:w="789"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5</w:t>
            </w:r>
          </w:p>
        </w:tc>
        <w:tc>
          <w:tcPr>
            <w:tcW w:w="891"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512.5</w:t>
            </w:r>
          </w:p>
        </w:tc>
        <w:tc>
          <w:tcPr>
            <w:tcW w:w="818"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25157.28</w:t>
            </w:r>
          </w:p>
        </w:tc>
        <w:tc>
          <w:tcPr>
            <w:tcW w:w="925" w:type="pct"/>
            <w:tcBorders>
              <w:top w:val="single" w:sz="8" w:space="0" w:color="auto"/>
              <w:left w:val="nil"/>
              <w:bottom w:val="single" w:sz="8" w:space="0" w:color="auto"/>
              <w:right w:val="nil"/>
            </w:tcBorders>
            <w:vAlign w:val="center"/>
          </w:tcPr>
          <w:p w:rsidR="0082501A" w:rsidRPr="00156B9D" w:rsidRDefault="0082501A" w:rsidP="0082501A">
            <w:pPr>
              <w:jc w:val="center"/>
              <w:rPr>
                <w:bCs/>
                <w:color w:val="000000" w:themeColor="text1"/>
                <w:sz w:val="18"/>
                <w:szCs w:val="18"/>
              </w:rPr>
            </w:pPr>
            <w:r w:rsidRPr="00156B9D">
              <w:rPr>
                <w:bCs/>
                <w:color w:val="000000" w:themeColor="text1"/>
                <w:sz w:val="18"/>
                <w:szCs w:val="18"/>
              </w:rPr>
              <w:t>21354.17</w:t>
            </w:r>
          </w:p>
        </w:tc>
      </w:tr>
    </w:tbl>
    <w:p w:rsidR="008F7E6A" w:rsidRPr="00156B9D" w:rsidRDefault="008F7E6A" w:rsidP="00764414">
      <w:pPr>
        <w:jc w:val="center"/>
        <w:rPr>
          <w:rFonts w:eastAsia="黑体"/>
          <w:b/>
          <w:color w:val="000000" w:themeColor="text1"/>
          <w:sz w:val="18"/>
          <w:szCs w:val="18"/>
        </w:rPr>
      </w:pPr>
    </w:p>
    <w:p w:rsidR="00156B9D" w:rsidRPr="00156B9D" w:rsidRDefault="00156B9D" w:rsidP="00764414">
      <w:pPr>
        <w:jc w:val="center"/>
        <w:rPr>
          <w:rFonts w:eastAsia="黑体"/>
          <w:b/>
          <w:color w:val="000000" w:themeColor="text1"/>
          <w:sz w:val="18"/>
          <w:szCs w:val="18"/>
        </w:rPr>
      </w:pPr>
    </w:p>
    <w:p w:rsidR="00156B9D" w:rsidRPr="00156B9D" w:rsidRDefault="00156B9D" w:rsidP="00764414">
      <w:pPr>
        <w:jc w:val="center"/>
        <w:rPr>
          <w:rFonts w:eastAsia="黑体"/>
          <w:b/>
          <w:color w:val="000000" w:themeColor="text1"/>
          <w:sz w:val="18"/>
          <w:szCs w:val="18"/>
        </w:rPr>
      </w:pPr>
    </w:p>
    <w:p w:rsidR="00156B9D" w:rsidRPr="00156B9D" w:rsidRDefault="00156B9D" w:rsidP="00764414">
      <w:pPr>
        <w:jc w:val="center"/>
        <w:rPr>
          <w:rFonts w:eastAsia="黑体"/>
          <w:b/>
          <w:color w:val="000000" w:themeColor="text1"/>
          <w:sz w:val="18"/>
          <w:szCs w:val="18"/>
        </w:rPr>
      </w:pPr>
    </w:p>
    <w:p w:rsidR="00156B9D" w:rsidRPr="00156B9D" w:rsidRDefault="00156B9D" w:rsidP="00764414">
      <w:pPr>
        <w:jc w:val="center"/>
        <w:rPr>
          <w:rFonts w:eastAsia="黑体"/>
          <w:b/>
          <w:color w:val="000000" w:themeColor="text1"/>
          <w:sz w:val="18"/>
          <w:szCs w:val="18"/>
        </w:rPr>
      </w:pPr>
    </w:p>
    <w:p w:rsidR="00571B64" w:rsidRPr="00156B9D" w:rsidRDefault="00571B64" w:rsidP="00764414">
      <w:pPr>
        <w:jc w:val="center"/>
        <w:rPr>
          <w:rFonts w:eastAsia="黑体"/>
          <w:color w:val="000000" w:themeColor="text1"/>
          <w:sz w:val="18"/>
          <w:szCs w:val="18"/>
        </w:rPr>
      </w:pPr>
      <w:r w:rsidRPr="00156B9D">
        <w:rPr>
          <w:rFonts w:eastAsia="黑体" w:hAnsi="黑体"/>
          <w:color w:val="000000" w:themeColor="text1"/>
          <w:sz w:val="18"/>
          <w:szCs w:val="18"/>
        </w:rPr>
        <w:lastRenderedPageBreak/>
        <w:t>表</w:t>
      </w:r>
      <w:r w:rsidRPr="00CC2BE2">
        <w:rPr>
          <w:rFonts w:eastAsia="黑体"/>
          <w:b/>
          <w:color w:val="000000" w:themeColor="text1"/>
          <w:sz w:val="18"/>
          <w:szCs w:val="18"/>
        </w:rPr>
        <w:t>2</w:t>
      </w:r>
      <w:r w:rsidR="007B55F0" w:rsidRPr="00156B9D">
        <w:rPr>
          <w:rFonts w:eastAsia="黑体"/>
          <w:color w:val="000000" w:themeColor="text1"/>
          <w:sz w:val="18"/>
          <w:szCs w:val="18"/>
        </w:rPr>
        <w:t xml:space="preserve"> </w:t>
      </w:r>
      <w:r w:rsidR="00156B9D" w:rsidRPr="00156B9D">
        <w:rPr>
          <w:rFonts w:eastAsia="黑体"/>
          <w:color w:val="000000" w:themeColor="text1"/>
          <w:sz w:val="18"/>
          <w:szCs w:val="18"/>
        </w:rPr>
        <w:t xml:space="preserve"> </w:t>
      </w:r>
      <w:r w:rsidRPr="00156B9D">
        <w:rPr>
          <w:rFonts w:eastAsia="黑体" w:hAnsi="黑体"/>
          <w:color w:val="000000" w:themeColor="text1"/>
          <w:sz w:val="18"/>
          <w:szCs w:val="18"/>
        </w:rPr>
        <w:t>入射波海况</w:t>
      </w:r>
    </w:p>
    <w:tbl>
      <w:tblPr>
        <w:tblW w:w="4742" w:type="pct"/>
        <w:jc w:val="center"/>
        <w:tblInd w:w="392" w:type="dxa"/>
        <w:tblBorders>
          <w:top w:val="single" w:sz="4" w:space="0" w:color="auto"/>
          <w:bottom w:val="single" w:sz="4" w:space="0" w:color="auto"/>
        </w:tblBorders>
        <w:tblLook w:val="04A0"/>
      </w:tblPr>
      <w:tblGrid>
        <w:gridCol w:w="1322"/>
        <w:gridCol w:w="2020"/>
        <w:gridCol w:w="1712"/>
        <w:gridCol w:w="2020"/>
        <w:gridCol w:w="1627"/>
      </w:tblGrid>
      <w:tr w:rsidR="00571B64" w:rsidRPr="00156B9D" w:rsidTr="00156B9D">
        <w:trPr>
          <w:trHeight w:val="340"/>
          <w:jc w:val="center"/>
        </w:trPr>
        <w:tc>
          <w:tcPr>
            <w:tcW w:w="759" w:type="pct"/>
            <w:vMerge w:val="restart"/>
            <w:tcBorders>
              <w:top w:val="single" w:sz="8" w:space="0" w:color="auto"/>
            </w:tcBorders>
            <w:shd w:val="clear" w:color="auto" w:fill="auto"/>
            <w:vAlign w:val="center"/>
          </w:tcPr>
          <w:p w:rsidR="00571B64" w:rsidRPr="00156B9D" w:rsidRDefault="00571B64" w:rsidP="00764414">
            <w:pPr>
              <w:jc w:val="center"/>
              <w:rPr>
                <w:i/>
                <w:color w:val="000000" w:themeColor="text1"/>
                <w:sz w:val="18"/>
                <w:szCs w:val="18"/>
              </w:rPr>
            </w:pPr>
            <w:proofErr w:type="spellStart"/>
            <w:r w:rsidRPr="00156B9D">
              <w:rPr>
                <w:i/>
                <w:color w:val="000000" w:themeColor="text1"/>
                <w:sz w:val="18"/>
                <w:szCs w:val="18"/>
              </w:rPr>
              <w:t>kr</w:t>
            </w:r>
            <w:proofErr w:type="spellEnd"/>
          </w:p>
        </w:tc>
        <w:tc>
          <w:tcPr>
            <w:tcW w:w="3305" w:type="pct"/>
            <w:gridSpan w:val="3"/>
            <w:tcBorders>
              <w:top w:val="single" w:sz="8" w:space="0" w:color="auto"/>
              <w:bottom w:val="single" w:sz="4" w:space="0" w:color="auto"/>
            </w:tcBorders>
            <w:shd w:val="clear" w:color="auto" w:fill="auto"/>
          </w:tcPr>
          <w:p w:rsidR="00571B64" w:rsidRPr="00156B9D" w:rsidRDefault="00120E1B" w:rsidP="00764414">
            <w:pPr>
              <w:jc w:val="center"/>
              <w:rPr>
                <w:color w:val="000000" w:themeColor="text1"/>
                <w:sz w:val="18"/>
                <w:szCs w:val="18"/>
              </w:rPr>
            </w:pPr>
            <w:r w:rsidRPr="00156B9D">
              <w:rPr>
                <w:color w:val="000000" w:themeColor="text1"/>
                <w:sz w:val="18"/>
                <w:szCs w:val="18"/>
              </w:rPr>
              <w:t>波高</w:t>
            </w:r>
            <w:r w:rsidR="00571B64" w:rsidRPr="00156B9D">
              <w:rPr>
                <w:i/>
                <w:color w:val="000000" w:themeColor="text1"/>
                <w:sz w:val="18"/>
                <w:szCs w:val="18"/>
              </w:rPr>
              <w:t>H</w:t>
            </w:r>
            <w:r w:rsidR="00571B64" w:rsidRPr="00156B9D">
              <w:rPr>
                <w:color w:val="000000" w:themeColor="text1"/>
                <w:sz w:val="18"/>
                <w:szCs w:val="18"/>
              </w:rPr>
              <w:t>=1.2m</w:t>
            </w:r>
          </w:p>
        </w:tc>
        <w:tc>
          <w:tcPr>
            <w:tcW w:w="936" w:type="pct"/>
            <w:tcBorders>
              <w:top w:val="single" w:sz="8" w:space="0" w:color="auto"/>
              <w:bottom w:val="single" w:sz="4" w:space="0" w:color="auto"/>
            </w:tcBorders>
            <w:shd w:val="clear" w:color="auto" w:fill="auto"/>
          </w:tcPr>
          <w:p w:rsidR="00571B64" w:rsidRPr="00156B9D" w:rsidRDefault="00571B64" w:rsidP="00764414">
            <w:pPr>
              <w:jc w:val="center"/>
              <w:rPr>
                <w:i/>
                <w:color w:val="000000" w:themeColor="text1"/>
                <w:sz w:val="18"/>
                <w:szCs w:val="18"/>
              </w:rPr>
            </w:pPr>
          </w:p>
        </w:tc>
      </w:tr>
      <w:tr w:rsidR="00571B64" w:rsidRPr="00156B9D" w:rsidTr="00156B9D">
        <w:trPr>
          <w:trHeight w:val="340"/>
          <w:jc w:val="center"/>
        </w:trPr>
        <w:tc>
          <w:tcPr>
            <w:tcW w:w="759" w:type="pct"/>
            <w:vMerge/>
            <w:tcBorders>
              <w:bottom w:val="single" w:sz="4" w:space="0" w:color="auto"/>
            </w:tcBorders>
            <w:shd w:val="clear" w:color="auto" w:fill="auto"/>
          </w:tcPr>
          <w:p w:rsidR="00571B64" w:rsidRPr="00156B9D" w:rsidRDefault="00571B64" w:rsidP="00764414">
            <w:pPr>
              <w:jc w:val="center"/>
              <w:rPr>
                <w:color w:val="000000" w:themeColor="text1"/>
                <w:sz w:val="18"/>
                <w:szCs w:val="18"/>
              </w:rPr>
            </w:pPr>
          </w:p>
        </w:tc>
        <w:tc>
          <w:tcPr>
            <w:tcW w:w="1161" w:type="pct"/>
            <w:tcBorders>
              <w:top w:val="single" w:sz="4" w:space="0" w:color="auto"/>
              <w:bottom w:val="single" w:sz="4" w:space="0" w:color="auto"/>
            </w:tcBorders>
            <w:shd w:val="clear" w:color="auto" w:fill="auto"/>
          </w:tcPr>
          <w:p w:rsidR="00571B64" w:rsidRPr="00156B9D" w:rsidRDefault="00120E1B" w:rsidP="00764414">
            <w:pPr>
              <w:jc w:val="center"/>
              <w:rPr>
                <w:color w:val="000000" w:themeColor="text1"/>
                <w:sz w:val="18"/>
                <w:szCs w:val="18"/>
              </w:rPr>
            </w:pPr>
            <w:r w:rsidRPr="00156B9D">
              <w:rPr>
                <w:color w:val="000000" w:themeColor="text1"/>
                <w:sz w:val="18"/>
                <w:szCs w:val="18"/>
              </w:rPr>
              <w:t>波长</w:t>
            </w:r>
            <w:r w:rsidR="00571B64" w:rsidRPr="00156B9D">
              <w:rPr>
                <w:i/>
                <w:color w:val="000000" w:themeColor="text1"/>
                <w:sz w:val="18"/>
                <w:szCs w:val="18"/>
              </w:rPr>
              <w:t>L</w:t>
            </w:r>
            <w:r w:rsidR="00571B64" w:rsidRPr="00156B9D">
              <w:rPr>
                <w:color w:val="000000" w:themeColor="text1"/>
                <w:sz w:val="18"/>
                <w:szCs w:val="18"/>
              </w:rPr>
              <w:t>(m)</w:t>
            </w:r>
          </w:p>
        </w:tc>
        <w:tc>
          <w:tcPr>
            <w:tcW w:w="984" w:type="pct"/>
            <w:tcBorders>
              <w:top w:val="single" w:sz="4" w:space="0" w:color="auto"/>
              <w:bottom w:val="single" w:sz="4" w:space="0" w:color="auto"/>
            </w:tcBorders>
            <w:shd w:val="clear" w:color="auto" w:fill="auto"/>
          </w:tcPr>
          <w:p w:rsidR="00571B64" w:rsidRPr="00156B9D" w:rsidRDefault="00120E1B" w:rsidP="00764414">
            <w:pPr>
              <w:jc w:val="center"/>
              <w:rPr>
                <w:color w:val="000000" w:themeColor="text1"/>
                <w:sz w:val="18"/>
                <w:szCs w:val="18"/>
              </w:rPr>
            </w:pPr>
            <w:r w:rsidRPr="00156B9D">
              <w:rPr>
                <w:color w:val="000000" w:themeColor="text1"/>
                <w:sz w:val="18"/>
                <w:szCs w:val="18"/>
              </w:rPr>
              <w:t>周期</w:t>
            </w:r>
            <w:r w:rsidR="00571B64" w:rsidRPr="00156B9D">
              <w:rPr>
                <w:i/>
                <w:color w:val="000000" w:themeColor="text1"/>
                <w:sz w:val="18"/>
                <w:szCs w:val="18"/>
              </w:rPr>
              <w:t>T</w:t>
            </w:r>
            <w:r w:rsidR="00571B64" w:rsidRPr="00156B9D">
              <w:rPr>
                <w:color w:val="000000" w:themeColor="text1"/>
                <w:sz w:val="18"/>
                <w:szCs w:val="18"/>
              </w:rPr>
              <w:t>(s)</w:t>
            </w:r>
          </w:p>
        </w:tc>
        <w:tc>
          <w:tcPr>
            <w:tcW w:w="1161" w:type="pct"/>
            <w:tcBorders>
              <w:top w:val="single" w:sz="4" w:space="0" w:color="auto"/>
              <w:bottom w:val="single" w:sz="4" w:space="0" w:color="auto"/>
            </w:tcBorders>
            <w:shd w:val="clear" w:color="auto" w:fill="auto"/>
          </w:tcPr>
          <w:p w:rsidR="00571B64" w:rsidRPr="00156B9D" w:rsidRDefault="00120E1B" w:rsidP="00764414">
            <w:pPr>
              <w:jc w:val="center"/>
              <w:rPr>
                <w:i/>
                <w:color w:val="000000" w:themeColor="text1"/>
                <w:sz w:val="18"/>
                <w:szCs w:val="18"/>
              </w:rPr>
            </w:pPr>
            <w:r w:rsidRPr="00156B9D">
              <w:rPr>
                <w:color w:val="000000" w:themeColor="text1"/>
                <w:sz w:val="18"/>
                <w:szCs w:val="18"/>
              </w:rPr>
              <w:t>波陡</w:t>
            </w:r>
            <w:r w:rsidR="00571B64" w:rsidRPr="00156B9D">
              <w:rPr>
                <w:i/>
                <w:color w:val="000000" w:themeColor="text1"/>
                <w:sz w:val="18"/>
                <w:szCs w:val="18"/>
              </w:rPr>
              <w:t>H/L</w:t>
            </w:r>
          </w:p>
        </w:tc>
        <w:tc>
          <w:tcPr>
            <w:tcW w:w="936" w:type="pct"/>
            <w:tcBorders>
              <w:top w:val="single" w:sz="4" w:space="0" w:color="auto"/>
              <w:bottom w:val="single" w:sz="4" w:space="0" w:color="auto"/>
            </w:tcBorders>
            <w:shd w:val="clear" w:color="auto" w:fill="auto"/>
          </w:tcPr>
          <w:p w:rsidR="00571B64" w:rsidRPr="00156B9D" w:rsidRDefault="00571B64" w:rsidP="00764414">
            <w:pPr>
              <w:jc w:val="center"/>
              <w:rPr>
                <w:i/>
                <w:color w:val="000000" w:themeColor="text1"/>
                <w:sz w:val="18"/>
                <w:szCs w:val="18"/>
              </w:rPr>
            </w:pPr>
            <w:r w:rsidRPr="00156B9D">
              <w:rPr>
                <w:i/>
                <w:color w:val="000000" w:themeColor="text1"/>
                <w:sz w:val="18"/>
                <w:szCs w:val="18"/>
              </w:rPr>
              <w:t>L/D</w:t>
            </w:r>
          </w:p>
        </w:tc>
      </w:tr>
      <w:tr w:rsidR="00571B64" w:rsidRPr="00156B9D" w:rsidTr="00156B9D">
        <w:trPr>
          <w:trHeight w:val="340"/>
          <w:jc w:val="center"/>
        </w:trPr>
        <w:tc>
          <w:tcPr>
            <w:tcW w:w="759" w:type="pct"/>
            <w:tcBorders>
              <w:top w:val="single" w:sz="4" w:space="0" w:color="auto"/>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0.21</w:t>
            </w:r>
          </w:p>
        </w:tc>
        <w:tc>
          <w:tcPr>
            <w:tcW w:w="1161" w:type="pct"/>
            <w:tcBorders>
              <w:top w:val="single" w:sz="4" w:space="0" w:color="auto"/>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76.5</w:t>
            </w:r>
          </w:p>
        </w:tc>
        <w:tc>
          <w:tcPr>
            <w:tcW w:w="984" w:type="pct"/>
            <w:tcBorders>
              <w:top w:val="single" w:sz="4" w:space="0" w:color="auto"/>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7</w:t>
            </w:r>
          </w:p>
        </w:tc>
        <w:tc>
          <w:tcPr>
            <w:tcW w:w="1161" w:type="pct"/>
            <w:tcBorders>
              <w:top w:val="single" w:sz="4" w:space="0" w:color="auto"/>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0.016</w:t>
            </w:r>
          </w:p>
        </w:tc>
        <w:tc>
          <w:tcPr>
            <w:tcW w:w="936" w:type="pct"/>
            <w:tcBorders>
              <w:top w:val="single" w:sz="4" w:space="0" w:color="auto"/>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15.3</w:t>
            </w:r>
          </w:p>
        </w:tc>
      </w:tr>
      <w:tr w:rsidR="00571B64" w:rsidRPr="00156B9D" w:rsidTr="00156B9D">
        <w:trPr>
          <w:trHeight w:val="340"/>
          <w:jc w:val="center"/>
        </w:trPr>
        <w:tc>
          <w:tcPr>
            <w:tcW w:w="759"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0.33</w:t>
            </w:r>
          </w:p>
        </w:tc>
        <w:tc>
          <w:tcPr>
            <w:tcW w:w="1161"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47.5</w:t>
            </w:r>
          </w:p>
        </w:tc>
        <w:tc>
          <w:tcPr>
            <w:tcW w:w="984"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5.5</w:t>
            </w:r>
          </w:p>
        </w:tc>
        <w:tc>
          <w:tcPr>
            <w:tcW w:w="1161"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0.025</w:t>
            </w:r>
          </w:p>
        </w:tc>
        <w:tc>
          <w:tcPr>
            <w:tcW w:w="936"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9.5</w:t>
            </w:r>
          </w:p>
        </w:tc>
      </w:tr>
      <w:tr w:rsidR="00571B64" w:rsidRPr="00156B9D" w:rsidTr="00156B9D">
        <w:trPr>
          <w:trHeight w:val="340"/>
          <w:jc w:val="center"/>
        </w:trPr>
        <w:tc>
          <w:tcPr>
            <w:tcW w:w="759"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0.42</w:t>
            </w:r>
          </w:p>
        </w:tc>
        <w:tc>
          <w:tcPr>
            <w:tcW w:w="1161"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37.5</w:t>
            </w:r>
          </w:p>
        </w:tc>
        <w:tc>
          <w:tcPr>
            <w:tcW w:w="984"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4.88</w:t>
            </w:r>
          </w:p>
        </w:tc>
        <w:tc>
          <w:tcPr>
            <w:tcW w:w="1161"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0.032</w:t>
            </w:r>
          </w:p>
        </w:tc>
        <w:tc>
          <w:tcPr>
            <w:tcW w:w="936"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7.5</w:t>
            </w:r>
          </w:p>
        </w:tc>
      </w:tr>
      <w:tr w:rsidR="00571B64" w:rsidRPr="00156B9D" w:rsidTr="00156B9D">
        <w:trPr>
          <w:trHeight w:val="340"/>
          <w:jc w:val="center"/>
        </w:trPr>
        <w:tc>
          <w:tcPr>
            <w:tcW w:w="759"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1.02</w:t>
            </w:r>
          </w:p>
        </w:tc>
        <w:tc>
          <w:tcPr>
            <w:tcW w:w="1161"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15.4</w:t>
            </w:r>
          </w:p>
        </w:tc>
        <w:tc>
          <w:tcPr>
            <w:tcW w:w="984"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3.05</w:t>
            </w:r>
          </w:p>
        </w:tc>
        <w:tc>
          <w:tcPr>
            <w:tcW w:w="1161"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0.078</w:t>
            </w:r>
          </w:p>
        </w:tc>
        <w:tc>
          <w:tcPr>
            <w:tcW w:w="936"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3.1</w:t>
            </w:r>
          </w:p>
        </w:tc>
      </w:tr>
      <w:tr w:rsidR="00571B64" w:rsidRPr="00156B9D" w:rsidTr="00156B9D">
        <w:trPr>
          <w:trHeight w:val="340"/>
          <w:jc w:val="center"/>
        </w:trPr>
        <w:tc>
          <w:tcPr>
            <w:tcW w:w="759"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1.2</w:t>
            </w:r>
          </w:p>
        </w:tc>
        <w:tc>
          <w:tcPr>
            <w:tcW w:w="1161"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13.09</w:t>
            </w:r>
          </w:p>
        </w:tc>
        <w:tc>
          <w:tcPr>
            <w:tcW w:w="984"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2.78</w:t>
            </w:r>
          </w:p>
        </w:tc>
        <w:tc>
          <w:tcPr>
            <w:tcW w:w="1161"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0.092</w:t>
            </w:r>
          </w:p>
        </w:tc>
        <w:tc>
          <w:tcPr>
            <w:tcW w:w="936" w:type="pct"/>
            <w:tcBorders>
              <w:top w:val="nil"/>
              <w:bottom w:val="nil"/>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2.6</w:t>
            </w:r>
          </w:p>
        </w:tc>
      </w:tr>
      <w:tr w:rsidR="00571B64" w:rsidRPr="00156B9D" w:rsidTr="00156B9D">
        <w:trPr>
          <w:trHeight w:val="340"/>
          <w:jc w:val="center"/>
        </w:trPr>
        <w:tc>
          <w:tcPr>
            <w:tcW w:w="759" w:type="pct"/>
            <w:tcBorders>
              <w:top w:val="nil"/>
              <w:bottom w:val="single" w:sz="8" w:space="0" w:color="auto"/>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1.4</w:t>
            </w:r>
          </w:p>
        </w:tc>
        <w:tc>
          <w:tcPr>
            <w:tcW w:w="1161" w:type="pct"/>
            <w:tcBorders>
              <w:top w:val="nil"/>
              <w:bottom w:val="single" w:sz="8" w:space="0" w:color="auto"/>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11.22</w:t>
            </w:r>
          </w:p>
        </w:tc>
        <w:tc>
          <w:tcPr>
            <w:tcW w:w="984" w:type="pct"/>
            <w:tcBorders>
              <w:top w:val="nil"/>
              <w:bottom w:val="single" w:sz="8" w:space="0" w:color="auto"/>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2.53</w:t>
            </w:r>
          </w:p>
        </w:tc>
        <w:tc>
          <w:tcPr>
            <w:tcW w:w="1161" w:type="pct"/>
            <w:tcBorders>
              <w:top w:val="nil"/>
              <w:bottom w:val="single" w:sz="8" w:space="0" w:color="auto"/>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0.107</w:t>
            </w:r>
          </w:p>
        </w:tc>
        <w:tc>
          <w:tcPr>
            <w:tcW w:w="936" w:type="pct"/>
            <w:tcBorders>
              <w:top w:val="nil"/>
              <w:bottom w:val="single" w:sz="8" w:space="0" w:color="auto"/>
            </w:tcBorders>
            <w:shd w:val="clear" w:color="auto" w:fill="auto"/>
          </w:tcPr>
          <w:p w:rsidR="00571B64" w:rsidRPr="00156B9D" w:rsidRDefault="00571B64" w:rsidP="00764414">
            <w:pPr>
              <w:jc w:val="center"/>
              <w:rPr>
                <w:color w:val="000000" w:themeColor="text1"/>
                <w:sz w:val="18"/>
                <w:szCs w:val="18"/>
              </w:rPr>
            </w:pPr>
            <w:r w:rsidRPr="00156B9D">
              <w:rPr>
                <w:color w:val="000000" w:themeColor="text1"/>
                <w:sz w:val="18"/>
                <w:szCs w:val="18"/>
              </w:rPr>
              <w:t>2.2</w:t>
            </w:r>
          </w:p>
        </w:tc>
      </w:tr>
    </w:tbl>
    <w:p w:rsidR="00CF091F" w:rsidRPr="00156B9D" w:rsidRDefault="00CF091F" w:rsidP="00764414">
      <w:pPr>
        <w:jc w:val="center"/>
        <w:rPr>
          <w:sz w:val="18"/>
          <w:szCs w:val="18"/>
        </w:rPr>
      </w:pPr>
    </w:p>
    <w:p w:rsidR="009565F6" w:rsidRPr="00156B9D" w:rsidRDefault="00F37785" w:rsidP="00764414">
      <w:pPr>
        <w:jc w:val="center"/>
        <w:rPr>
          <w:sz w:val="28"/>
          <w:szCs w:val="28"/>
        </w:rPr>
      </w:pPr>
      <w:r w:rsidRPr="00156B9D">
        <w:rPr>
          <w:noProof/>
          <w:sz w:val="28"/>
          <w:szCs w:val="28"/>
        </w:rPr>
        <w:drawing>
          <wp:inline distT="0" distB="0" distL="0" distR="0">
            <wp:extent cx="3600000" cy="1457516"/>
            <wp:effectExtent l="0" t="0" r="63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Q截图20190513171720.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600000" cy="1457516"/>
                    </a:xfrm>
                    <a:prstGeom prst="rect">
                      <a:avLst/>
                    </a:prstGeom>
                  </pic:spPr>
                </pic:pic>
              </a:graphicData>
            </a:graphic>
          </wp:inline>
        </w:drawing>
      </w:r>
      <w:r w:rsidR="00AE4051" w:rsidRPr="00156B9D">
        <w:rPr>
          <w:noProof/>
          <w:sz w:val="28"/>
          <w:szCs w:val="28"/>
        </w:rPr>
        <w:drawing>
          <wp:inline distT="0" distB="0" distL="0" distR="0">
            <wp:extent cx="1473721" cy="145800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Q截图20190513172312.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73721" cy="1458000"/>
                    </a:xfrm>
                    <a:prstGeom prst="rect">
                      <a:avLst/>
                    </a:prstGeom>
                  </pic:spPr>
                </pic:pic>
              </a:graphicData>
            </a:graphic>
          </wp:inline>
        </w:drawing>
      </w:r>
    </w:p>
    <w:p w:rsidR="00AE4051" w:rsidRPr="00156B9D" w:rsidRDefault="00AE4051" w:rsidP="00AE4051">
      <w:pPr>
        <w:jc w:val="center"/>
        <w:rPr>
          <w:sz w:val="18"/>
          <w:szCs w:val="18"/>
        </w:rPr>
      </w:pPr>
      <w:r w:rsidRPr="00156B9D">
        <w:rPr>
          <w:rFonts w:hAnsi="宋体"/>
          <w:sz w:val="18"/>
          <w:szCs w:val="18"/>
        </w:rPr>
        <w:t>图</w:t>
      </w:r>
      <w:r w:rsidRPr="00156B9D">
        <w:rPr>
          <w:sz w:val="18"/>
          <w:szCs w:val="18"/>
        </w:rPr>
        <w:t>2</w:t>
      </w:r>
      <w:r w:rsidR="00CC2BE2">
        <w:rPr>
          <w:rFonts w:hint="eastAsia"/>
          <w:sz w:val="18"/>
          <w:szCs w:val="18"/>
        </w:rPr>
        <w:t xml:space="preserve">  </w:t>
      </w:r>
      <w:r w:rsidRPr="00156B9D">
        <w:rPr>
          <w:rFonts w:hAnsi="宋体"/>
          <w:sz w:val="18"/>
          <w:szCs w:val="18"/>
        </w:rPr>
        <w:t>流域及浮子表面网格</w:t>
      </w:r>
    </w:p>
    <w:p w:rsidR="00680284" w:rsidRPr="00156B9D" w:rsidRDefault="00156B9D" w:rsidP="00CC2BE2">
      <w:pPr>
        <w:pStyle w:val="ad"/>
        <w:numPr>
          <w:ilvl w:val="1"/>
          <w:numId w:val="2"/>
        </w:numPr>
        <w:spacing w:beforeLines="50"/>
        <w:ind w:firstLineChars="0"/>
        <w:rPr>
          <w:rFonts w:eastAsia="黑体"/>
          <w:szCs w:val="21"/>
        </w:rPr>
      </w:pPr>
      <w:r w:rsidRPr="00156B9D">
        <w:rPr>
          <w:rFonts w:eastAsia="黑体"/>
          <w:szCs w:val="21"/>
        </w:rPr>
        <w:t xml:space="preserve">  </w:t>
      </w:r>
      <w:r w:rsidR="00680284" w:rsidRPr="00156B9D">
        <w:rPr>
          <w:rFonts w:eastAsia="黑体" w:hAnsi="黑体"/>
          <w:szCs w:val="21"/>
        </w:rPr>
        <w:t>不同海况下浮子的运动响应</w:t>
      </w:r>
      <w:r w:rsidR="00ED375A" w:rsidRPr="00156B9D">
        <w:rPr>
          <w:rFonts w:eastAsia="黑体" w:hAnsi="黑体"/>
          <w:szCs w:val="21"/>
        </w:rPr>
        <w:t>及受力分析</w:t>
      </w:r>
    </w:p>
    <w:p w:rsidR="00C8187F" w:rsidRPr="00156B9D" w:rsidRDefault="000E4B2D" w:rsidP="00CC2BE2">
      <w:pPr>
        <w:spacing w:afterLines="50"/>
        <w:ind w:firstLineChars="200" w:firstLine="420"/>
      </w:pPr>
      <w:r w:rsidRPr="00156B9D">
        <w:t>图</w:t>
      </w:r>
      <w:r w:rsidRPr="00156B9D">
        <w:t>3</w:t>
      </w:r>
      <w:r w:rsidRPr="00156B9D">
        <w:t>是浮子在不同入射波下的受力以及运动响应</w:t>
      </w:r>
      <w:r w:rsidR="0082501A" w:rsidRPr="00156B9D">
        <w:t>。从图</w:t>
      </w:r>
      <w:r w:rsidR="0082501A" w:rsidRPr="00156B9D">
        <w:t>3</w:t>
      </w:r>
      <w:r w:rsidR="0082501A" w:rsidRPr="00156B9D">
        <w:t>可以看出</w:t>
      </w:r>
      <w:r w:rsidR="00FF791E" w:rsidRPr="00156B9D">
        <w:t>：</w:t>
      </w:r>
      <w:r w:rsidR="0032620A" w:rsidRPr="00156B9D">
        <w:rPr>
          <w:rFonts w:hAnsi="宋体"/>
        </w:rPr>
        <w:t>①</w:t>
      </w:r>
      <w:r w:rsidR="00A16D5F" w:rsidRPr="00156B9D">
        <w:t>当波长大于共振海况波长时，浮子的速度、</w:t>
      </w:r>
      <w:r w:rsidR="008F7E6A" w:rsidRPr="00156B9D">
        <w:t>垂直力</w:t>
      </w:r>
      <w:r w:rsidR="00A16D5F" w:rsidRPr="00156B9D">
        <w:t>、</w:t>
      </w:r>
      <w:r w:rsidR="0001308C" w:rsidRPr="00156B9D">
        <w:t>水平力</w:t>
      </w:r>
      <w:r w:rsidR="00CF091F" w:rsidRPr="00156B9D">
        <w:t>幅值都</w:t>
      </w:r>
      <w:r w:rsidR="0032620A" w:rsidRPr="00156B9D">
        <w:t>随着波长的减小在不断增大</w:t>
      </w:r>
      <w:r w:rsidR="00A16D5F" w:rsidRPr="00156B9D">
        <w:t>，位移幅值基本不变</w:t>
      </w:r>
      <w:r w:rsidR="00FF791E" w:rsidRPr="00156B9D">
        <w:t>；</w:t>
      </w:r>
      <w:r w:rsidR="00FF791E" w:rsidRPr="00156B9D">
        <w:rPr>
          <w:rFonts w:hAnsi="宋体"/>
        </w:rPr>
        <w:t>②</w:t>
      </w:r>
      <w:r w:rsidR="00A16D5F" w:rsidRPr="00156B9D">
        <w:t>速度、垂直力、水平力幅值</w:t>
      </w:r>
      <w:r w:rsidR="0001308C" w:rsidRPr="00156B9D">
        <w:t>在共振时达到峰值</w:t>
      </w:r>
      <w:r w:rsidR="00CF091F" w:rsidRPr="00156B9D">
        <w:t>，</w:t>
      </w:r>
      <w:r w:rsidR="00FF791E" w:rsidRPr="00156B9D">
        <w:t>其中速度达到了</w:t>
      </w:r>
      <w:r w:rsidR="00764414" w:rsidRPr="00156B9D">
        <w:t>1.15m/s</w:t>
      </w:r>
      <w:r w:rsidR="00A16D5F" w:rsidRPr="00156B9D">
        <w:t>；</w:t>
      </w:r>
      <w:r w:rsidR="0032620A" w:rsidRPr="00156B9D">
        <w:rPr>
          <w:rFonts w:hAnsi="宋体"/>
        </w:rPr>
        <w:t>③</w:t>
      </w:r>
      <w:r w:rsidR="00A16D5F" w:rsidRPr="00156B9D">
        <w:t>当波长小于共振海况波长时，浮子的速度、垂直力、水平力幅值开始</w:t>
      </w:r>
      <w:r w:rsidR="00CF091F" w:rsidRPr="00156B9D">
        <w:t>随着波长的减小在不断减小</w:t>
      </w:r>
      <w:r w:rsidR="00764414" w:rsidRPr="00156B9D">
        <w:t>，并且</w:t>
      </w:r>
      <w:r w:rsidR="00A16D5F" w:rsidRPr="00156B9D">
        <w:t>位移幅值也开始降低</w:t>
      </w:r>
      <w:r w:rsidR="00E06815" w:rsidRPr="00156B9D">
        <w:t>。</w:t>
      </w:r>
      <w:r w:rsidR="001523B5" w:rsidRPr="00156B9D">
        <w:t>这是</w:t>
      </w:r>
      <w:r w:rsidR="00A16D5F" w:rsidRPr="00156B9D">
        <w:t>由于</w:t>
      </w:r>
      <w:r w:rsidR="00DE2107" w:rsidRPr="00156B9D">
        <w:t>当</w:t>
      </w:r>
      <w:bookmarkStart w:id="11" w:name="_GoBack"/>
      <w:bookmarkEnd w:id="11"/>
      <w:r w:rsidR="00A16D5F" w:rsidRPr="00156B9D">
        <w:t>波长大于共振海况波长时，此时的波长相对于浮子特征长度来说</w:t>
      </w:r>
      <w:r w:rsidR="002D58A3" w:rsidRPr="00156B9D">
        <w:t>是长波，因此浮子的垂向位移始终与波幅保持一致，而浮子受力随着波长的减小在增大，从能量角度来说，浮子的势能不变，动能在增大，因此速度在不断增大。而</w:t>
      </w:r>
      <w:r w:rsidR="00E06815" w:rsidRPr="00156B9D">
        <w:t>当波长</w:t>
      </w:r>
      <w:r w:rsidR="00530F79" w:rsidRPr="00156B9D">
        <w:t>从共振波长开始</w:t>
      </w:r>
      <w:r w:rsidR="00E06815" w:rsidRPr="00156B9D">
        <w:t>减小后</w:t>
      </w:r>
      <w:r w:rsidR="00F95A4A" w:rsidRPr="00156B9D">
        <w:t>，</w:t>
      </w:r>
      <w:r w:rsidR="0032620A" w:rsidRPr="00156B9D">
        <w:t>一方面波浪所具有的能量减小；</w:t>
      </w:r>
      <w:r w:rsidR="00F95A4A" w:rsidRPr="00156B9D">
        <w:t>另一方面此时波长相对于浮子特征长度来说是短波，表现为当波峰经过</w:t>
      </w:r>
      <w:r w:rsidR="0032620A" w:rsidRPr="00156B9D">
        <w:t>浮子后，浮子的垂向位移还未达到波幅时，下一个波峰就已经经过浮子，这导致浮子的垂向位移迅速降低。</w:t>
      </w:r>
      <w:r w:rsidR="00F95A4A" w:rsidRPr="00156B9D">
        <w:t>从图</w:t>
      </w:r>
      <w:r w:rsidR="00F95A4A" w:rsidRPr="00156B9D">
        <w:t>3</w:t>
      </w:r>
      <w:r w:rsidR="00F95A4A" w:rsidRPr="00156B9D">
        <w:t>可以看出，当</w:t>
      </w:r>
      <w:proofErr w:type="spellStart"/>
      <w:r w:rsidR="00F95A4A" w:rsidRPr="00156B9D">
        <w:rPr>
          <w:i/>
        </w:rPr>
        <w:t>kr</w:t>
      </w:r>
      <w:proofErr w:type="spellEnd"/>
      <w:r w:rsidR="00710E2B">
        <w:rPr>
          <w:rFonts w:hint="eastAsia"/>
          <w:i/>
        </w:rPr>
        <w:t xml:space="preserve"> </w:t>
      </w:r>
      <w:r w:rsidR="00F95A4A" w:rsidRPr="00156B9D">
        <w:t>= 1.4</w:t>
      </w:r>
      <w:r w:rsidR="0032620A" w:rsidRPr="00156B9D">
        <w:t>时，浮子</w:t>
      </w:r>
      <w:r w:rsidR="002D58A3" w:rsidRPr="00156B9D">
        <w:t>的</w:t>
      </w:r>
      <w:r w:rsidR="0032620A" w:rsidRPr="00156B9D">
        <w:t>垂向位移仅为波幅的</w:t>
      </w:r>
      <w:r w:rsidR="0032620A" w:rsidRPr="00156B9D">
        <w:t>1 / 3</w:t>
      </w:r>
      <w:r w:rsidR="00F95A4A" w:rsidRPr="00156B9D">
        <w:t>。</w:t>
      </w:r>
    </w:p>
    <w:p w:rsidR="00204C47" w:rsidRPr="00156B9D" w:rsidRDefault="00ED375A" w:rsidP="00764414">
      <w:pPr>
        <w:jc w:val="center"/>
      </w:pPr>
      <w:r w:rsidRPr="00156B9D">
        <w:rPr>
          <w:noProof/>
        </w:rPr>
        <w:drawing>
          <wp:inline distT="0" distB="0" distL="0" distR="0">
            <wp:extent cx="2740379" cy="1626022"/>
            <wp:effectExtent l="19050" t="0" r="2821"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png"/>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8647" t="8322" r="4105" b="3590"/>
                    <a:stretch/>
                  </pic:blipFill>
                  <pic:spPr bwMode="auto">
                    <a:xfrm>
                      <a:off x="0" y="0"/>
                      <a:ext cx="2741649" cy="162677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156B9D" w:rsidRPr="00156B9D">
        <w:t xml:space="preserve"> </w:t>
      </w:r>
      <w:r w:rsidR="00764414" w:rsidRPr="00156B9D">
        <w:rPr>
          <w:noProof/>
        </w:rPr>
        <w:drawing>
          <wp:inline distT="0" distB="0" distL="0" distR="0">
            <wp:extent cx="2749550" cy="1598153"/>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0.pn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8304" t="8709" r="3422" b="3990"/>
                    <a:stretch/>
                  </pic:blipFill>
                  <pic:spPr bwMode="auto">
                    <a:xfrm>
                      <a:off x="0" y="0"/>
                      <a:ext cx="2750824" cy="159889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32620A" w:rsidRPr="00710E2B" w:rsidRDefault="00710E2B" w:rsidP="00710E2B">
      <w:pPr>
        <w:ind w:firstLineChars="900" w:firstLine="1620"/>
        <w:rPr>
          <w:sz w:val="18"/>
          <w:szCs w:val="18"/>
        </w:rPr>
      </w:pPr>
      <w:r>
        <w:rPr>
          <w:rFonts w:hint="eastAsia"/>
          <w:sz w:val="18"/>
          <w:szCs w:val="18"/>
        </w:rPr>
        <w:t>（</w:t>
      </w:r>
      <w:r w:rsidRPr="00710E2B">
        <w:rPr>
          <w:sz w:val="18"/>
          <w:szCs w:val="18"/>
        </w:rPr>
        <w:t>a</w:t>
      </w:r>
      <w:r>
        <w:rPr>
          <w:rFonts w:hint="eastAsia"/>
          <w:sz w:val="18"/>
          <w:szCs w:val="18"/>
        </w:rPr>
        <w:t>）</w:t>
      </w:r>
      <w:r w:rsidR="0032620A" w:rsidRPr="00710E2B">
        <w:rPr>
          <w:sz w:val="18"/>
          <w:szCs w:val="18"/>
        </w:rPr>
        <w:t xml:space="preserve">      </w:t>
      </w:r>
      <w:r w:rsidR="007B55F0" w:rsidRPr="00710E2B">
        <w:rPr>
          <w:sz w:val="18"/>
          <w:szCs w:val="18"/>
        </w:rPr>
        <w:t xml:space="preserve">                 </w:t>
      </w:r>
      <w:r w:rsidR="00156B9D" w:rsidRPr="00710E2B">
        <w:rPr>
          <w:sz w:val="18"/>
          <w:szCs w:val="18"/>
        </w:rPr>
        <w:t xml:space="preserve">     </w:t>
      </w:r>
      <w:r w:rsidR="007B55F0" w:rsidRPr="00710E2B">
        <w:rPr>
          <w:sz w:val="18"/>
          <w:szCs w:val="18"/>
        </w:rPr>
        <w:t xml:space="preserve">        </w:t>
      </w:r>
      <w:r w:rsidR="0032620A" w:rsidRPr="00710E2B">
        <w:rPr>
          <w:sz w:val="18"/>
          <w:szCs w:val="18"/>
        </w:rPr>
        <w:t xml:space="preserve"> </w:t>
      </w:r>
      <w:r>
        <w:rPr>
          <w:rFonts w:hint="eastAsia"/>
          <w:sz w:val="18"/>
          <w:szCs w:val="18"/>
        </w:rPr>
        <w:t xml:space="preserve">           </w:t>
      </w:r>
      <w:r w:rsidR="0032620A" w:rsidRPr="00710E2B">
        <w:rPr>
          <w:sz w:val="18"/>
          <w:szCs w:val="18"/>
        </w:rPr>
        <w:t xml:space="preserve">  </w:t>
      </w:r>
      <w:r>
        <w:rPr>
          <w:rFonts w:hint="eastAsia"/>
          <w:sz w:val="18"/>
          <w:szCs w:val="18"/>
        </w:rPr>
        <w:t>（</w:t>
      </w:r>
      <w:r w:rsidRPr="00710E2B">
        <w:rPr>
          <w:sz w:val="18"/>
          <w:szCs w:val="18"/>
        </w:rPr>
        <w:t>b</w:t>
      </w:r>
      <w:r>
        <w:rPr>
          <w:rFonts w:hint="eastAsia"/>
          <w:sz w:val="18"/>
          <w:szCs w:val="18"/>
        </w:rPr>
        <w:t>）</w:t>
      </w:r>
    </w:p>
    <w:p w:rsidR="00530F79" w:rsidRPr="00156B9D" w:rsidRDefault="00DA272B" w:rsidP="00530F79">
      <w:pPr>
        <w:jc w:val="center"/>
        <w:rPr>
          <w:sz w:val="18"/>
          <w:szCs w:val="18"/>
        </w:rPr>
      </w:pPr>
      <w:r w:rsidRPr="00156B9D">
        <w:rPr>
          <w:rFonts w:hAnsi="宋体"/>
          <w:sz w:val="18"/>
          <w:szCs w:val="18"/>
        </w:rPr>
        <w:t>图</w:t>
      </w:r>
      <w:r w:rsidRPr="00156B9D">
        <w:rPr>
          <w:sz w:val="18"/>
          <w:szCs w:val="18"/>
        </w:rPr>
        <w:t>3</w:t>
      </w:r>
      <w:r w:rsidR="007B55F0" w:rsidRPr="00156B9D">
        <w:rPr>
          <w:sz w:val="18"/>
          <w:szCs w:val="18"/>
        </w:rPr>
        <w:t xml:space="preserve"> </w:t>
      </w:r>
      <w:r w:rsidR="00CC2BE2">
        <w:rPr>
          <w:rFonts w:hint="eastAsia"/>
          <w:sz w:val="18"/>
          <w:szCs w:val="18"/>
        </w:rPr>
        <w:t xml:space="preserve"> </w:t>
      </w:r>
      <w:r w:rsidRPr="00156B9D">
        <w:rPr>
          <w:rFonts w:hAnsi="宋体"/>
          <w:sz w:val="18"/>
          <w:szCs w:val="18"/>
        </w:rPr>
        <w:t>浮子的受力及运动响应</w:t>
      </w:r>
    </w:p>
    <w:p w:rsidR="00F95A4A" w:rsidRPr="00156B9D" w:rsidRDefault="00F95A4A" w:rsidP="007B55F0">
      <w:pPr>
        <w:ind w:firstLine="420"/>
      </w:pPr>
      <w:r w:rsidRPr="00156B9D">
        <w:lastRenderedPageBreak/>
        <w:t>从图</w:t>
      </w:r>
      <w:r w:rsidRPr="00156B9D">
        <w:t>3</w:t>
      </w:r>
      <w:r w:rsidR="00A16D5F" w:rsidRPr="00156B9D">
        <w:t>还可以看出：</w:t>
      </w:r>
      <w:r w:rsidR="0032620A" w:rsidRPr="00156B9D">
        <w:t>在共振</w:t>
      </w:r>
      <w:r w:rsidRPr="00156B9D">
        <w:t>时，只做垂荡运动的浮子</w:t>
      </w:r>
      <w:r w:rsidR="006F49AD" w:rsidRPr="00156B9D">
        <w:t>的速度、位移和</w:t>
      </w:r>
      <w:r w:rsidRPr="00156B9D">
        <w:t>受</w:t>
      </w:r>
      <w:r w:rsidR="006F49AD" w:rsidRPr="00156B9D">
        <w:t>到的</w:t>
      </w:r>
      <w:r w:rsidRPr="00156B9D">
        <w:t>垂直力</w:t>
      </w:r>
      <w:r w:rsidR="006F49AD" w:rsidRPr="00156B9D">
        <w:t>与水平力</w:t>
      </w:r>
      <w:r w:rsidRPr="00156B9D">
        <w:t>幅值要比垂荡加纵摇运动的浮子大</w:t>
      </w:r>
      <w:r w:rsidR="0032620A" w:rsidRPr="00156B9D">
        <w:t>；</w:t>
      </w:r>
      <w:r w:rsidR="00485286" w:rsidRPr="00156B9D">
        <w:t>由于振荡浮子式波浪能发电装置捕获波浪能的主要方式就是利用浮子</w:t>
      </w:r>
      <w:r w:rsidR="0032620A" w:rsidRPr="00156B9D">
        <w:t>的垂向位移，浮子的运动幅度越大，捕获的能量越大，转换效率就越高。</w:t>
      </w:r>
      <w:r w:rsidR="00485286" w:rsidRPr="00156B9D">
        <w:t>因此</w:t>
      </w:r>
      <w:r w:rsidR="0032620A" w:rsidRPr="00156B9D">
        <w:t>，</w:t>
      </w:r>
      <w:r w:rsidR="00485286" w:rsidRPr="00156B9D">
        <w:t>在设计振荡浮子式波浪能发电装置的时候要尽量避免浮子产生纵摇运动，并且依据当地海况来设计浮子的尺寸使其发生共振。</w:t>
      </w:r>
    </w:p>
    <w:p w:rsidR="00530F79" w:rsidRPr="00156B9D" w:rsidRDefault="00156B9D" w:rsidP="007B55F0">
      <w:pPr>
        <w:pStyle w:val="ad"/>
        <w:numPr>
          <w:ilvl w:val="1"/>
          <w:numId w:val="2"/>
        </w:numPr>
        <w:ind w:firstLineChars="0"/>
        <w:rPr>
          <w:rFonts w:eastAsia="黑体"/>
          <w:szCs w:val="21"/>
        </w:rPr>
      </w:pPr>
      <w:r w:rsidRPr="00156B9D">
        <w:rPr>
          <w:rFonts w:eastAsia="黑体"/>
          <w:szCs w:val="21"/>
        </w:rPr>
        <w:t xml:space="preserve"> </w:t>
      </w:r>
      <w:r w:rsidR="00E06815" w:rsidRPr="00156B9D">
        <w:rPr>
          <w:rFonts w:eastAsia="黑体" w:hAnsi="黑体"/>
          <w:szCs w:val="21"/>
        </w:rPr>
        <w:t>共振海况下浮子的受力分析</w:t>
      </w:r>
    </w:p>
    <w:p w:rsidR="002D58A3" w:rsidRPr="00156B9D" w:rsidRDefault="00485286" w:rsidP="00CC2BE2">
      <w:pPr>
        <w:pStyle w:val="ad"/>
        <w:spacing w:afterLines="50"/>
        <w:ind w:firstLineChars="0"/>
      </w:pPr>
      <w:r w:rsidRPr="00156B9D">
        <w:t>图</w:t>
      </w:r>
      <w:r w:rsidRPr="00156B9D">
        <w:t>4</w:t>
      </w:r>
      <w:r w:rsidRPr="00156B9D">
        <w:t>是在共振海况下浮子</w:t>
      </w:r>
      <w:r w:rsidR="00432495" w:rsidRPr="00156B9D">
        <w:t>受到的波浪水平</w:t>
      </w:r>
      <w:proofErr w:type="gramStart"/>
      <w:r w:rsidR="00432495" w:rsidRPr="00156B9D">
        <w:t>力时历曲线</w:t>
      </w:r>
      <w:proofErr w:type="gramEnd"/>
      <w:r w:rsidR="00432495" w:rsidRPr="00156B9D">
        <w:t>，可以发现浮子只做垂荡运动时，在波谷处的受力变缓（图</w:t>
      </w:r>
      <w:r w:rsidR="007B55F0" w:rsidRPr="00156B9D">
        <w:t>4</w:t>
      </w:r>
      <w:r w:rsidR="00432495" w:rsidRPr="00156B9D">
        <w:t>中</w:t>
      </w:r>
      <w:r w:rsidR="00432495" w:rsidRPr="00156B9D">
        <w:t>AB</w:t>
      </w:r>
      <w:r w:rsidR="00432495" w:rsidRPr="00156B9D">
        <w:t>段）</w:t>
      </w:r>
      <w:r w:rsidR="0032620A" w:rsidRPr="00156B9D">
        <w:t>。</w:t>
      </w:r>
      <w:r w:rsidR="00432495" w:rsidRPr="00156B9D">
        <w:t>为了分析这种变化，在浮子迎浪侧和</w:t>
      </w:r>
      <w:proofErr w:type="gramStart"/>
      <w:r w:rsidR="00432495" w:rsidRPr="00156B9D">
        <w:t>背浪侧</w:t>
      </w:r>
      <w:proofErr w:type="gramEnd"/>
      <w:r w:rsidR="0032620A" w:rsidRPr="00156B9D">
        <w:t>设置</w:t>
      </w:r>
      <w:r w:rsidR="00432495" w:rsidRPr="00156B9D">
        <w:t>浪高仪</w:t>
      </w:r>
      <w:r w:rsidR="0032620A" w:rsidRPr="00156B9D">
        <w:t>。</w:t>
      </w:r>
      <w:r w:rsidR="00432495" w:rsidRPr="00156B9D">
        <w:rPr>
          <w:szCs w:val="21"/>
        </w:rPr>
        <w:t>水平力以波浪传播方向为正，</w:t>
      </w:r>
      <w:r w:rsidR="00432495" w:rsidRPr="00156B9D">
        <w:t>在</w:t>
      </w:r>
      <w:r w:rsidR="00432495" w:rsidRPr="00156B9D">
        <w:t>A</w:t>
      </w:r>
      <w:r w:rsidR="00432495" w:rsidRPr="00156B9D">
        <w:t>点时刻（</w:t>
      </w:r>
      <w:r w:rsidR="00432495" w:rsidRPr="00156B9D">
        <w:rPr>
          <w:i/>
        </w:rPr>
        <w:t>t</w:t>
      </w:r>
      <w:r w:rsidR="00432495" w:rsidRPr="00156B9D">
        <w:t xml:space="preserve"> = 19s</w:t>
      </w:r>
      <w:r w:rsidR="00432495" w:rsidRPr="00156B9D">
        <w:t>）浮子迎浪侧与</w:t>
      </w:r>
      <w:proofErr w:type="gramStart"/>
      <w:r w:rsidR="00432495" w:rsidRPr="00156B9D">
        <w:t>背浪侧</w:t>
      </w:r>
      <w:proofErr w:type="gramEnd"/>
      <w:r w:rsidR="00432495" w:rsidRPr="00156B9D">
        <w:t>的波浪爬升差值为</w:t>
      </w:r>
      <w:r w:rsidR="00432495" w:rsidRPr="00156B9D">
        <w:t>-0.72m</w:t>
      </w:r>
      <w:r w:rsidR="00432495" w:rsidRPr="00156B9D">
        <w:t>，在</w:t>
      </w:r>
      <w:r w:rsidR="00432495" w:rsidRPr="00156B9D">
        <w:t>B</w:t>
      </w:r>
      <w:r w:rsidR="00432495" w:rsidRPr="00156B9D">
        <w:t>点时刻（</w:t>
      </w:r>
      <w:r w:rsidR="00432495" w:rsidRPr="00156B9D">
        <w:rPr>
          <w:i/>
        </w:rPr>
        <w:t>t</w:t>
      </w:r>
      <w:r w:rsidR="00432495" w:rsidRPr="00156B9D">
        <w:t xml:space="preserve"> = 20s</w:t>
      </w:r>
      <w:r w:rsidR="00432495" w:rsidRPr="00156B9D">
        <w:t>）浮子迎浪侧与</w:t>
      </w:r>
      <w:proofErr w:type="gramStart"/>
      <w:r w:rsidR="00432495" w:rsidRPr="00156B9D">
        <w:t>背浪侧</w:t>
      </w:r>
      <w:proofErr w:type="gramEnd"/>
      <w:r w:rsidR="00432495" w:rsidRPr="00156B9D">
        <w:t>的波浪爬升差值为</w:t>
      </w:r>
      <w:r w:rsidR="00432495" w:rsidRPr="00156B9D">
        <w:t>-1.81m</w:t>
      </w:r>
      <w:r w:rsidR="00432495" w:rsidRPr="00156B9D">
        <w:t>，此过程中水平力均为负值</w:t>
      </w:r>
      <w:r w:rsidR="0032620A" w:rsidRPr="00156B9D">
        <w:t>；</w:t>
      </w:r>
      <w:r w:rsidR="00432495" w:rsidRPr="00156B9D">
        <w:t>而在</w:t>
      </w:r>
      <w:r w:rsidR="00432495" w:rsidRPr="00156B9D">
        <w:t>C</w:t>
      </w:r>
      <w:r w:rsidR="00432495" w:rsidRPr="00156B9D">
        <w:t>点时刻（</w:t>
      </w:r>
      <w:r w:rsidR="00432495" w:rsidRPr="00156B9D">
        <w:rPr>
          <w:i/>
        </w:rPr>
        <w:t>t</w:t>
      </w:r>
      <w:r w:rsidR="00432495" w:rsidRPr="00156B9D">
        <w:t xml:space="preserve"> = 20s</w:t>
      </w:r>
      <w:r w:rsidR="00432495" w:rsidRPr="00156B9D">
        <w:t>）浮子迎浪侧与</w:t>
      </w:r>
      <w:proofErr w:type="gramStart"/>
      <w:r w:rsidR="00432495" w:rsidRPr="00156B9D">
        <w:t>背浪侧</w:t>
      </w:r>
      <w:proofErr w:type="gramEnd"/>
      <w:r w:rsidR="00432495" w:rsidRPr="00156B9D">
        <w:t>的波浪爬升差值为</w:t>
      </w:r>
      <w:r w:rsidR="00432495" w:rsidRPr="00156B9D">
        <w:t>2.02m</w:t>
      </w:r>
      <w:r w:rsidR="00E8590C" w:rsidRPr="00156B9D">
        <w:t>，</w:t>
      </w:r>
      <w:proofErr w:type="spellStart"/>
      <w:r w:rsidR="00432495" w:rsidRPr="00156B9D">
        <w:rPr>
          <w:i/>
        </w:rPr>
        <w:t>Δt</w:t>
      </w:r>
      <w:r w:rsidR="00432495" w:rsidRPr="00156B9D">
        <w:rPr>
          <w:vertAlign w:val="subscript"/>
        </w:rPr>
        <w:t>AB</w:t>
      </w:r>
      <w:proofErr w:type="spellEnd"/>
      <w:r w:rsidR="00432495" w:rsidRPr="00156B9D">
        <w:t>=</w:t>
      </w:r>
      <w:proofErr w:type="spellStart"/>
      <w:r w:rsidR="00432495" w:rsidRPr="00156B9D">
        <w:rPr>
          <w:i/>
        </w:rPr>
        <w:t>Δt</w:t>
      </w:r>
      <w:r w:rsidR="00432495" w:rsidRPr="00156B9D">
        <w:rPr>
          <w:vertAlign w:val="subscript"/>
        </w:rPr>
        <w:t>BC</w:t>
      </w:r>
      <w:proofErr w:type="spellEnd"/>
      <w:r w:rsidR="00710E2B">
        <w:rPr>
          <w:rFonts w:hint="eastAsia"/>
          <w:vertAlign w:val="subscript"/>
        </w:rPr>
        <w:t xml:space="preserve"> </w:t>
      </w:r>
      <w:r w:rsidR="00432495" w:rsidRPr="00156B9D">
        <w:t>= 1s</w:t>
      </w:r>
      <w:r w:rsidR="0032620A" w:rsidRPr="00156B9D">
        <w:t>。也</w:t>
      </w:r>
      <w:r w:rsidR="00432495" w:rsidRPr="00156B9D">
        <w:t>就是说在相同的时间间隔内，由</w:t>
      </w:r>
      <w:r w:rsidR="00432495" w:rsidRPr="00156B9D">
        <w:t>A</w:t>
      </w:r>
      <w:r w:rsidR="00432495" w:rsidRPr="00156B9D">
        <w:t>时刻到</w:t>
      </w:r>
      <w:r w:rsidR="00432495" w:rsidRPr="00156B9D">
        <w:t>B</w:t>
      </w:r>
      <w:r w:rsidR="00432495" w:rsidRPr="00156B9D">
        <w:t>时刻浮子迎浪侧与</w:t>
      </w:r>
      <w:proofErr w:type="gramStart"/>
      <w:r w:rsidR="00432495" w:rsidRPr="00156B9D">
        <w:t>背浪侧</w:t>
      </w:r>
      <w:proofErr w:type="gramEnd"/>
      <w:r w:rsidR="00432495" w:rsidRPr="00156B9D">
        <w:t>的波浪爬升相对变化为</w:t>
      </w:r>
      <w:r w:rsidR="00432495" w:rsidRPr="00156B9D">
        <w:t>-1.09m</w:t>
      </w:r>
      <w:r w:rsidR="00F55706" w:rsidRPr="00156B9D">
        <w:t>；</w:t>
      </w:r>
      <w:r w:rsidR="00432495" w:rsidRPr="00156B9D">
        <w:t>而由</w:t>
      </w:r>
      <w:r w:rsidR="00432495" w:rsidRPr="00156B9D">
        <w:t>B</w:t>
      </w:r>
      <w:r w:rsidR="00432495" w:rsidRPr="00156B9D">
        <w:t>时刻到</w:t>
      </w:r>
      <w:r w:rsidR="00432495" w:rsidRPr="00156B9D">
        <w:t>C</w:t>
      </w:r>
      <w:r w:rsidR="00432495" w:rsidRPr="00156B9D">
        <w:t>时刻相对变化达到了</w:t>
      </w:r>
      <w:r w:rsidR="00432495" w:rsidRPr="00156B9D">
        <w:t>3.83m</w:t>
      </w:r>
      <w:r w:rsidR="00E8590C" w:rsidRPr="00156B9D">
        <w:t>，</w:t>
      </w:r>
      <w:r w:rsidR="00C2313F" w:rsidRPr="00156B9D">
        <w:t>这就导致了水平力在波谷处变缓，由图</w:t>
      </w:r>
      <w:r w:rsidR="00C2313F" w:rsidRPr="00156B9D">
        <w:t>5</w:t>
      </w:r>
      <w:r w:rsidR="00C2313F" w:rsidRPr="00156B9D">
        <w:t>的波浪云图可以更直观的看出这种变化。</w:t>
      </w:r>
    </w:p>
    <w:p w:rsidR="00E06815" w:rsidRPr="00156B9D" w:rsidRDefault="00E06815" w:rsidP="00F55706">
      <w:pPr>
        <w:jc w:val="center"/>
        <w:rPr>
          <w:rFonts w:eastAsia="黑体"/>
          <w:szCs w:val="21"/>
        </w:rPr>
      </w:pPr>
      <w:r w:rsidRPr="00156B9D">
        <w:rPr>
          <w:noProof/>
        </w:rPr>
        <w:drawing>
          <wp:inline distT="0" distB="0" distL="0" distR="0">
            <wp:extent cx="2679495" cy="1657350"/>
            <wp:effectExtent l="19050" t="0" r="655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1.png"/>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414" t="8904" r="12523" b="2624"/>
                    <a:stretch/>
                  </pic:blipFill>
                  <pic:spPr bwMode="auto">
                    <a:xfrm>
                      <a:off x="0" y="0"/>
                      <a:ext cx="2680736" cy="16581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C30A83" w:rsidRPr="00156B9D" w:rsidRDefault="00C30A83" w:rsidP="00C30A83">
      <w:pPr>
        <w:jc w:val="center"/>
        <w:rPr>
          <w:sz w:val="18"/>
          <w:szCs w:val="18"/>
        </w:rPr>
      </w:pPr>
      <w:r w:rsidRPr="00156B9D">
        <w:rPr>
          <w:sz w:val="18"/>
          <w:szCs w:val="18"/>
        </w:rPr>
        <w:t>图</w:t>
      </w:r>
      <w:r w:rsidRPr="00156B9D">
        <w:rPr>
          <w:sz w:val="18"/>
          <w:szCs w:val="18"/>
        </w:rPr>
        <w:t>4</w:t>
      </w:r>
      <w:r w:rsidR="007B55F0" w:rsidRPr="00156B9D">
        <w:rPr>
          <w:sz w:val="18"/>
          <w:szCs w:val="18"/>
        </w:rPr>
        <w:t xml:space="preserve"> </w:t>
      </w:r>
      <w:r w:rsidR="00156B9D" w:rsidRPr="00156B9D">
        <w:rPr>
          <w:sz w:val="18"/>
          <w:szCs w:val="18"/>
        </w:rPr>
        <w:t xml:space="preserve"> </w:t>
      </w:r>
      <w:r w:rsidRPr="00156B9D">
        <w:rPr>
          <w:sz w:val="18"/>
          <w:szCs w:val="18"/>
        </w:rPr>
        <w:t>共振时浮子受到的波浪水平力</w:t>
      </w:r>
    </w:p>
    <w:p w:rsidR="00C30A83" w:rsidRPr="00156B9D" w:rsidRDefault="00C30A83" w:rsidP="00C30A83">
      <w:pPr>
        <w:jc w:val="center"/>
        <w:rPr>
          <w:sz w:val="18"/>
          <w:szCs w:val="18"/>
        </w:rPr>
      </w:pPr>
    </w:p>
    <w:p w:rsidR="00C30A83" w:rsidRPr="00156B9D" w:rsidRDefault="00C30A83" w:rsidP="00C30A83">
      <w:pPr>
        <w:jc w:val="center"/>
        <w:rPr>
          <w:color w:val="000000"/>
          <w:szCs w:val="22"/>
        </w:rPr>
      </w:pPr>
      <w:r w:rsidRPr="00156B9D">
        <w:rPr>
          <w:noProof/>
          <w:color w:val="000000"/>
          <w:szCs w:val="22"/>
        </w:rPr>
        <w:drawing>
          <wp:inline distT="0" distB="0" distL="0" distR="0">
            <wp:extent cx="1728000" cy="970117"/>
            <wp:effectExtent l="0" t="0" r="5715" b="1905"/>
            <wp:docPr id="18" name="图片 1" descr="F:\Ocean Energy\2019.05.05\俯视图\标量场景_1_image_1.900000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Ocean Energy\2019.05.05\俯视图\标量场景_1_image_1.900000e+01.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rot="10800000">
                      <a:off x="0" y="0"/>
                      <a:ext cx="1728000" cy="970117"/>
                    </a:xfrm>
                    <a:prstGeom prst="rect">
                      <a:avLst/>
                    </a:prstGeom>
                    <a:noFill/>
                    <a:ln>
                      <a:noFill/>
                    </a:ln>
                  </pic:spPr>
                </pic:pic>
              </a:graphicData>
            </a:graphic>
          </wp:inline>
        </w:drawing>
      </w:r>
      <w:r w:rsidR="007C4853">
        <w:rPr>
          <w:rFonts w:hint="eastAsia"/>
          <w:color w:val="000000"/>
          <w:szCs w:val="22"/>
        </w:rPr>
        <w:t xml:space="preserve">  </w:t>
      </w:r>
      <w:r w:rsidRPr="00156B9D">
        <w:rPr>
          <w:noProof/>
          <w:color w:val="000000"/>
          <w:szCs w:val="22"/>
        </w:rPr>
        <w:drawing>
          <wp:inline distT="0" distB="0" distL="0" distR="0">
            <wp:extent cx="1728000" cy="970118"/>
            <wp:effectExtent l="0" t="0" r="5715" b="1905"/>
            <wp:docPr id="20" name="图片 2" descr="F:\Ocean Energy\2019.05.05\俯视图\标量场景_1_image_2.000000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F:\Ocean Energy\2019.05.05\俯视图\标量场景_1_image_2.000000e+01.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rot="10800000">
                      <a:off x="0" y="0"/>
                      <a:ext cx="1728000" cy="970118"/>
                    </a:xfrm>
                    <a:prstGeom prst="rect">
                      <a:avLst/>
                    </a:prstGeom>
                    <a:noFill/>
                    <a:ln>
                      <a:noFill/>
                    </a:ln>
                  </pic:spPr>
                </pic:pic>
              </a:graphicData>
            </a:graphic>
          </wp:inline>
        </w:drawing>
      </w:r>
      <w:r w:rsidR="007C4853">
        <w:rPr>
          <w:rFonts w:hint="eastAsia"/>
          <w:color w:val="000000"/>
          <w:szCs w:val="22"/>
        </w:rPr>
        <w:t xml:space="preserve">  </w:t>
      </w:r>
      <w:r w:rsidRPr="00156B9D">
        <w:rPr>
          <w:noProof/>
          <w:color w:val="000000"/>
          <w:szCs w:val="22"/>
        </w:rPr>
        <w:drawing>
          <wp:inline distT="0" distB="0" distL="0" distR="0">
            <wp:extent cx="1728000" cy="970117"/>
            <wp:effectExtent l="0" t="0" r="5715" b="1905"/>
            <wp:docPr id="22" name="图片 3" descr="F:\Ocean Energy\2019.05.05\俯视图\标量场景_1_image_2.100000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F:\Ocean Energy\2019.05.05\俯视图\标量场景_1_image_2.100000e+01.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rot="10800000">
                      <a:off x="0" y="0"/>
                      <a:ext cx="1728000" cy="970117"/>
                    </a:xfrm>
                    <a:prstGeom prst="rect">
                      <a:avLst/>
                    </a:prstGeom>
                    <a:noFill/>
                    <a:ln>
                      <a:noFill/>
                    </a:ln>
                  </pic:spPr>
                </pic:pic>
              </a:graphicData>
            </a:graphic>
          </wp:inline>
        </w:drawing>
      </w:r>
    </w:p>
    <w:p w:rsidR="00C30A83" w:rsidRPr="00710E2B" w:rsidRDefault="007C4853" w:rsidP="00CC2BE2">
      <w:pPr>
        <w:pStyle w:val="ad"/>
        <w:spacing w:beforeLines="20" w:afterLines="20"/>
        <w:ind w:left="357" w:firstLineChars="300" w:firstLine="540"/>
        <w:rPr>
          <w:color w:val="000000"/>
          <w:sz w:val="18"/>
          <w:szCs w:val="18"/>
        </w:rPr>
      </w:pPr>
      <w:r w:rsidRPr="00710E2B">
        <w:rPr>
          <w:rFonts w:hint="eastAsia"/>
          <w:color w:val="000000"/>
          <w:sz w:val="18"/>
          <w:szCs w:val="18"/>
        </w:rPr>
        <w:t xml:space="preserve">  </w:t>
      </w:r>
      <w:r w:rsidR="00710E2B" w:rsidRPr="00710E2B">
        <w:rPr>
          <w:rFonts w:hint="eastAsia"/>
          <w:color w:val="000000"/>
          <w:sz w:val="18"/>
          <w:szCs w:val="18"/>
        </w:rPr>
        <w:t>（</w:t>
      </w:r>
      <w:r w:rsidR="00710E2B" w:rsidRPr="00710E2B">
        <w:rPr>
          <w:color w:val="000000"/>
          <w:sz w:val="18"/>
          <w:szCs w:val="18"/>
        </w:rPr>
        <w:t>a</w:t>
      </w:r>
      <w:r w:rsidR="00710E2B" w:rsidRPr="00710E2B">
        <w:rPr>
          <w:rFonts w:hint="eastAsia"/>
          <w:color w:val="000000"/>
          <w:sz w:val="18"/>
          <w:szCs w:val="18"/>
        </w:rPr>
        <w:t>）</w:t>
      </w:r>
      <w:r w:rsidR="00C30A83" w:rsidRPr="00710E2B">
        <w:rPr>
          <w:i/>
          <w:color w:val="000000"/>
          <w:sz w:val="18"/>
          <w:szCs w:val="18"/>
        </w:rPr>
        <w:t>t</w:t>
      </w:r>
      <w:r w:rsidR="00710E2B">
        <w:rPr>
          <w:rFonts w:hint="eastAsia"/>
          <w:i/>
          <w:color w:val="000000"/>
          <w:sz w:val="18"/>
          <w:szCs w:val="18"/>
        </w:rPr>
        <w:t xml:space="preserve"> </w:t>
      </w:r>
      <w:r w:rsidR="00C30A83" w:rsidRPr="00710E2B">
        <w:rPr>
          <w:color w:val="000000"/>
          <w:sz w:val="18"/>
          <w:szCs w:val="18"/>
        </w:rPr>
        <w:t>= 19s</w:t>
      </w:r>
      <w:r w:rsidRPr="00710E2B">
        <w:rPr>
          <w:rFonts w:hint="eastAsia"/>
          <w:color w:val="000000"/>
          <w:sz w:val="18"/>
          <w:szCs w:val="18"/>
        </w:rPr>
        <w:t xml:space="preserve">                    </w:t>
      </w:r>
      <w:r w:rsidR="00710E2B">
        <w:rPr>
          <w:rFonts w:hint="eastAsia"/>
          <w:color w:val="000000"/>
          <w:sz w:val="18"/>
          <w:szCs w:val="18"/>
        </w:rPr>
        <w:t xml:space="preserve"> </w:t>
      </w:r>
      <w:r w:rsidRPr="00710E2B">
        <w:rPr>
          <w:rFonts w:hint="eastAsia"/>
          <w:color w:val="000000"/>
          <w:sz w:val="18"/>
          <w:szCs w:val="18"/>
        </w:rPr>
        <w:t xml:space="preserve"> </w:t>
      </w:r>
      <w:r w:rsidR="00710E2B">
        <w:rPr>
          <w:rFonts w:hint="eastAsia"/>
          <w:color w:val="000000"/>
          <w:sz w:val="18"/>
          <w:szCs w:val="18"/>
        </w:rPr>
        <w:t>（</w:t>
      </w:r>
      <w:r w:rsidR="00710E2B" w:rsidRPr="00710E2B">
        <w:rPr>
          <w:color w:val="000000"/>
          <w:sz w:val="18"/>
          <w:szCs w:val="18"/>
        </w:rPr>
        <w:t>b</w:t>
      </w:r>
      <w:r w:rsidR="00710E2B">
        <w:rPr>
          <w:rFonts w:hint="eastAsia"/>
          <w:color w:val="000000"/>
          <w:sz w:val="18"/>
          <w:szCs w:val="18"/>
        </w:rPr>
        <w:t>）</w:t>
      </w:r>
      <w:r w:rsidR="00C30A83" w:rsidRPr="00710E2B">
        <w:rPr>
          <w:i/>
          <w:color w:val="000000"/>
          <w:sz w:val="18"/>
          <w:szCs w:val="18"/>
        </w:rPr>
        <w:t>t</w:t>
      </w:r>
      <w:r w:rsidR="00710E2B">
        <w:rPr>
          <w:rFonts w:hint="eastAsia"/>
          <w:i/>
          <w:color w:val="000000"/>
          <w:sz w:val="18"/>
          <w:szCs w:val="18"/>
        </w:rPr>
        <w:t xml:space="preserve"> </w:t>
      </w:r>
      <w:r w:rsidR="00C30A83" w:rsidRPr="00710E2B">
        <w:rPr>
          <w:color w:val="000000"/>
          <w:sz w:val="18"/>
          <w:szCs w:val="18"/>
        </w:rPr>
        <w:t>= 20s</w:t>
      </w:r>
      <w:r w:rsidRPr="00710E2B">
        <w:rPr>
          <w:rFonts w:hint="eastAsia"/>
          <w:color w:val="000000"/>
          <w:sz w:val="18"/>
          <w:szCs w:val="18"/>
        </w:rPr>
        <w:t xml:space="preserve">                    </w:t>
      </w:r>
      <w:r w:rsidR="00710E2B">
        <w:rPr>
          <w:rFonts w:hint="eastAsia"/>
          <w:color w:val="000000"/>
          <w:sz w:val="18"/>
          <w:szCs w:val="18"/>
        </w:rPr>
        <w:t xml:space="preserve"> </w:t>
      </w:r>
      <w:r w:rsidRPr="00710E2B">
        <w:rPr>
          <w:rFonts w:hint="eastAsia"/>
          <w:color w:val="000000"/>
          <w:sz w:val="18"/>
          <w:szCs w:val="18"/>
        </w:rPr>
        <w:t xml:space="preserve">  </w:t>
      </w:r>
      <w:r w:rsidR="00710E2B">
        <w:rPr>
          <w:rFonts w:hint="eastAsia"/>
          <w:color w:val="000000"/>
          <w:sz w:val="18"/>
          <w:szCs w:val="18"/>
        </w:rPr>
        <w:t>（</w:t>
      </w:r>
      <w:r w:rsidR="00710E2B" w:rsidRPr="00710E2B">
        <w:rPr>
          <w:color w:val="000000"/>
          <w:sz w:val="18"/>
          <w:szCs w:val="18"/>
        </w:rPr>
        <w:t>c</w:t>
      </w:r>
      <w:r w:rsidR="00710E2B">
        <w:rPr>
          <w:rFonts w:hint="eastAsia"/>
          <w:color w:val="000000"/>
          <w:sz w:val="18"/>
          <w:szCs w:val="18"/>
        </w:rPr>
        <w:t>）</w:t>
      </w:r>
      <w:r w:rsidR="00C30A83" w:rsidRPr="00710E2B">
        <w:rPr>
          <w:i/>
          <w:color w:val="000000"/>
          <w:sz w:val="18"/>
          <w:szCs w:val="18"/>
        </w:rPr>
        <w:t>t</w:t>
      </w:r>
      <w:r w:rsidR="00710E2B">
        <w:rPr>
          <w:rFonts w:hint="eastAsia"/>
          <w:i/>
          <w:color w:val="000000"/>
          <w:sz w:val="18"/>
          <w:szCs w:val="18"/>
        </w:rPr>
        <w:t xml:space="preserve"> </w:t>
      </w:r>
      <w:r w:rsidR="00C30A83" w:rsidRPr="00710E2B">
        <w:rPr>
          <w:color w:val="000000"/>
          <w:sz w:val="18"/>
          <w:szCs w:val="18"/>
        </w:rPr>
        <w:t>=</w:t>
      </w:r>
      <w:r w:rsidR="00710E2B">
        <w:rPr>
          <w:color w:val="000000"/>
          <w:sz w:val="18"/>
          <w:szCs w:val="18"/>
        </w:rPr>
        <w:t xml:space="preserve"> 21</w:t>
      </w:r>
      <w:r w:rsidR="00C30A83" w:rsidRPr="00710E2B">
        <w:rPr>
          <w:color w:val="000000"/>
          <w:sz w:val="18"/>
          <w:szCs w:val="18"/>
        </w:rPr>
        <w:t>s</w:t>
      </w:r>
    </w:p>
    <w:p w:rsidR="00C30A83" w:rsidRPr="00156B9D" w:rsidRDefault="00C30A83" w:rsidP="00C30A83">
      <w:pPr>
        <w:jc w:val="center"/>
        <w:rPr>
          <w:color w:val="000000"/>
          <w:szCs w:val="22"/>
        </w:rPr>
      </w:pPr>
      <w:r w:rsidRPr="00156B9D">
        <w:rPr>
          <w:noProof/>
          <w:color w:val="000000"/>
          <w:szCs w:val="22"/>
        </w:rPr>
        <w:drawing>
          <wp:inline distT="0" distB="0" distL="0" distR="0">
            <wp:extent cx="2241550" cy="361288"/>
            <wp:effectExtent l="19050" t="0" r="6350" b="0"/>
            <wp:docPr id="2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00850" cy="370846"/>
                    </a:xfrm>
                    <a:prstGeom prst="rect">
                      <a:avLst/>
                    </a:prstGeom>
                    <a:noFill/>
                    <a:ln>
                      <a:noFill/>
                    </a:ln>
                  </pic:spPr>
                </pic:pic>
              </a:graphicData>
            </a:graphic>
          </wp:inline>
        </w:drawing>
      </w:r>
    </w:p>
    <w:p w:rsidR="00C30A83" w:rsidRPr="00156B9D" w:rsidRDefault="00C30A83" w:rsidP="00CC2BE2">
      <w:pPr>
        <w:spacing w:beforeLines="20"/>
        <w:jc w:val="center"/>
        <w:rPr>
          <w:sz w:val="18"/>
          <w:szCs w:val="18"/>
        </w:rPr>
      </w:pPr>
      <w:r w:rsidRPr="00156B9D">
        <w:rPr>
          <w:sz w:val="18"/>
          <w:szCs w:val="18"/>
        </w:rPr>
        <w:t>图</w:t>
      </w:r>
      <w:r w:rsidRPr="00156B9D">
        <w:rPr>
          <w:sz w:val="18"/>
          <w:szCs w:val="18"/>
        </w:rPr>
        <w:t>5</w:t>
      </w:r>
      <w:r w:rsidR="007B55F0" w:rsidRPr="00156B9D">
        <w:rPr>
          <w:sz w:val="18"/>
          <w:szCs w:val="18"/>
        </w:rPr>
        <w:t xml:space="preserve"> </w:t>
      </w:r>
      <w:r w:rsidR="00156B9D" w:rsidRPr="00156B9D">
        <w:rPr>
          <w:sz w:val="18"/>
          <w:szCs w:val="18"/>
        </w:rPr>
        <w:t xml:space="preserve"> </w:t>
      </w:r>
      <w:r w:rsidRPr="00156B9D">
        <w:rPr>
          <w:sz w:val="18"/>
          <w:szCs w:val="18"/>
        </w:rPr>
        <w:t>共振海况时浮子周围的波浪云图</w:t>
      </w:r>
    </w:p>
    <w:p w:rsidR="00F95A4A" w:rsidRPr="00156B9D" w:rsidRDefault="00F95A4A" w:rsidP="00CC2BE2">
      <w:pPr>
        <w:numPr>
          <w:ilvl w:val="0"/>
          <w:numId w:val="2"/>
        </w:numPr>
        <w:spacing w:beforeLines="50" w:afterLines="50"/>
        <w:ind w:left="357" w:hanging="357"/>
        <w:rPr>
          <w:sz w:val="28"/>
          <w:szCs w:val="28"/>
        </w:rPr>
      </w:pPr>
      <w:r w:rsidRPr="00156B9D">
        <w:rPr>
          <w:sz w:val="28"/>
          <w:szCs w:val="28"/>
        </w:rPr>
        <w:t>结论</w:t>
      </w:r>
    </w:p>
    <w:p w:rsidR="00C2313F" w:rsidRPr="00156B9D" w:rsidRDefault="00C2313F" w:rsidP="00821551">
      <w:pPr>
        <w:ind w:firstLine="360"/>
        <w:rPr>
          <w:rFonts w:asciiTheme="minorEastAsia" w:eastAsiaTheme="minorEastAsia" w:hAnsiTheme="minorEastAsia"/>
        </w:rPr>
      </w:pPr>
      <w:r w:rsidRPr="00156B9D">
        <w:rPr>
          <w:rFonts w:asciiTheme="minorEastAsia" w:eastAsiaTheme="minorEastAsia" w:hAnsiTheme="minorEastAsia"/>
          <w:szCs w:val="21"/>
        </w:rPr>
        <w:t>本文建立了分析不同海况下浮子运动响应及受力变化的三维</w:t>
      </w:r>
      <w:r w:rsidR="007B55F0" w:rsidRPr="00156B9D">
        <w:rPr>
          <w:rFonts w:asciiTheme="minorEastAsia" w:eastAsiaTheme="minorEastAsia" w:hAnsiTheme="minorEastAsia"/>
          <w:szCs w:val="21"/>
        </w:rPr>
        <w:t>黏</w:t>
      </w:r>
      <w:r w:rsidRPr="00156B9D">
        <w:rPr>
          <w:rFonts w:asciiTheme="minorEastAsia" w:eastAsiaTheme="minorEastAsia" w:hAnsiTheme="minorEastAsia"/>
          <w:szCs w:val="21"/>
        </w:rPr>
        <w:t>性数值模型</w:t>
      </w:r>
      <w:r w:rsidR="00821551" w:rsidRPr="00156B9D">
        <w:rPr>
          <w:rFonts w:asciiTheme="minorEastAsia" w:eastAsiaTheme="minorEastAsia" w:hAnsiTheme="minorEastAsia"/>
          <w:szCs w:val="21"/>
        </w:rPr>
        <w:t>。</w:t>
      </w:r>
      <w:r w:rsidRPr="00156B9D">
        <w:rPr>
          <w:rFonts w:asciiTheme="minorEastAsia" w:eastAsiaTheme="minorEastAsia" w:hAnsiTheme="minorEastAsia"/>
          <w:szCs w:val="21"/>
        </w:rPr>
        <w:t>研究发现：</w:t>
      </w:r>
      <w:r w:rsidR="00F55706" w:rsidRPr="00C04891">
        <w:rPr>
          <w:rFonts w:asciiTheme="minorEastAsia" w:eastAsiaTheme="minorEastAsia" w:hAnsiTheme="minorEastAsia"/>
          <w:szCs w:val="21"/>
        </w:rPr>
        <w:t>①</w:t>
      </w:r>
      <w:r w:rsidRPr="00156B9D">
        <w:rPr>
          <w:rFonts w:asciiTheme="minorEastAsia" w:eastAsiaTheme="minorEastAsia" w:hAnsiTheme="minorEastAsia"/>
          <w:szCs w:val="21"/>
        </w:rPr>
        <w:t>当波长大于共振海况波长时</w:t>
      </w:r>
      <w:r w:rsidR="00804BD6" w:rsidRPr="00156B9D">
        <w:rPr>
          <w:rFonts w:asciiTheme="minorEastAsia" w:eastAsiaTheme="minorEastAsia" w:hAnsiTheme="minorEastAsia"/>
          <w:szCs w:val="21"/>
        </w:rPr>
        <w:t>，随着波长的减小，浮子的速度、受力在不断增大，位移保持不变；</w:t>
      </w:r>
      <w:r w:rsidR="00F55706" w:rsidRPr="00C04891">
        <w:rPr>
          <w:rFonts w:asciiTheme="minorEastAsia" w:eastAsiaTheme="minorEastAsia" w:hAnsiTheme="minorEastAsia"/>
          <w:szCs w:val="21"/>
        </w:rPr>
        <w:t>②</w:t>
      </w:r>
      <w:r w:rsidR="00804BD6" w:rsidRPr="00156B9D">
        <w:rPr>
          <w:rFonts w:asciiTheme="minorEastAsia" w:eastAsiaTheme="minorEastAsia" w:hAnsiTheme="minorEastAsia"/>
          <w:szCs w:val="21"/>
        </w:rPr>
        <w:t>当波长小于共振海况波长时，随着波长的减小，浮子的速度、受力在不断减小，位移也开始减小；</w:t>
      </w:r>
      <w:r w:rsidR="00F55706" w:rsidRPr="00156B9D">
        <w:rPr>
          <w:rFonts w:asciiTheme="minorEastAsia" w:eastAsiaTheme="minorEastAsia" w:hAnsiTheme="minorEastAsia"/>
          <w:szCs w:val="21"/>
        </w:rPr>
        <w:t>③</w:t>
      </w:r>
      <w:r w:rsidR="00804BD6" w:rsidRPr="00156B9D">
        <w:rPr>
          <w:rFonts w:asciiTheme="minorEastAsia" w:eastAsiaTheme="minorEastAsia" w:hAnsiTheme="minorEastAsia"/>
        </w:rPr>
        <w:t>共振海况时，只做垂荡运动的浮子的速度、位移和受到的垂直力与水平力幅值要比垂荡加纵摇运动的浮子大；</w:t>
      </w:r>
      <w:r w:rsidR="00F55706" w:rsidRPr="00156B9D">
        <w:rPr>
          <w:rFonts w:asciiTheme="minorEastAsia" w:eastAsiaTheme="minorEastAsia" w:hAnsiTheme="minorEastAsia"/>
        </w:rPr>
        <w:t>④</w:t>
      </w:r>
      <w:r w:rsidR="00804BD6" w:rsidRPr="00156B9D">
        <w:rPr>
          <w:rFonts w:asciiTheme="minorEastAsia" w:eastAsiaTheme="minorEastAsia" w:hAnsiTheme="minorEastAsia"/>
        </w:rPr>
        <w:t>共振海况时，浮子受到的波浪水平力在波谷处产生的变缓现象可归因于这段期间内浮子</w:t>
      </w:r>
      <w:r w:rsidR="00804BD6" w:rsidRPr="00156B9D">
        <w:rPr>
          <w:rFonts w:asciiTheme="minorEastAsia" w:eastAsiaTheme="minorEastAsia" w:hAnsiTheme="minorEastAsia"/>
        </w:rPr>
        <w:lastRenderedPageBreak/>
        <w:t>迎浪侧和</w:t>
      </w:r>
      <w:proofErr w:type="gramStart"/>
      <w:r w:rsidR="00804BD6" w:rsidRPr="00156B9D">
        <w:rPr>
          <w:rFonts w:asciiTheme="minorEastAsia" w:eastAsiaTheme="minorEastAsia" w:hAnsiTheme="minorEastAsia"/>
        </w:rPr>
        <w:t>背浪侧</w:t>
      </w:r>
      <w:proofErr w:type="gramEnd"/>
      <w:r w:rsidR="00804BD6" w:rsidRPr="00156B9D">
        <w:rPr>
          <w:rFonts w:asciiTheme="minorEastAsia" w:eastAsiaTheme="minorEastAsia" w:hAnsiTheme="minorEastAsia"/>
        </w:rPr>
        <w:t>波面抬升差值的变化。</w:t>
      </w:r>
    </w:p>
    <w:p w:rsidR="00C2313F" w:rsidRPr="00156B9D" w:rsidRDefault="00C2313F" w:rsidP="00CC2BE2">
      <w:pPr>
        <w:spacing w:beforeLines="50" w:afterLines="50"/>
        <w:rPr>
          <w:rFonts w:eastAsia="黑体"/>
          <w:szCs w:val="21"/>
        </w:rPr>
      </w:pPr>
      <w:r w:rsidRPr="00156B9D">
        <w:rPr>
          <w:rFonts w:eastAsia="黑体"/>
          <w:szCs w:val="21"/>
        </w:rPr>
        <w:t>致谢</w:t>
      </w:r>
    </w:p>
    <w:p w:rsidR="00F95A4A" w:rsidRPr="00156B9D" w:rsidRDefault="00804BD6" w:rsidP="00F95A4A">
      <w:pPr>
        <w:rPr>
          <w:rFonts w:eastAsia="仿宋"/>
          <w:szCs w:val="21"/>
        </w:rPr>
      </w:pPr>
      <w:r w:rsidRPr="00156B9D">
        <w:rPr>
          <w:rFonts w:eastAsia="黑体"/>
          <w:szCs w:val="21"/>
        </w:rPr>
        <w:tab/>
      </w:r>
      <w:r w:rsidRPr="00156B9D">
        <w:rPr>
          <w:rFonts w:eastAsia="仿宋"/>
          <w:szCs w:val="21"/>
        </w:rPr>
        <w:t>本工作得到了国家自然科学基金（</w:t>
      </w:r>
      <w:r w:rsidRPr="00156B9D">
        <w:rPr>
          <w:rFonts w:eastAsia="仿宋"/>
          <w:szCs w:val="21"/>
        </w:rPr>
        <w:t>51579058</w:t>
      </w:r>
      <w:r w:rsidRPr="00156B9D">
        <w:rPr>
          <w:rFonts w:eastAsia="仿宋"/>
          <w:szCs w:val="21"/>
        </w:rPr>
        <w:t>），</w:t>
      </w:r>
      <w:r w:rsidRPr="00156B9D">
        <w:rPr>
          <w:rFonts w:eastAsia="仿宋"/>
          <w:szCs w:val="21"/>
        </w:rPr>
        <w:t>2018</w:t>
      </w:r>
      <w:r w:rsidRPr="00156B9D">
        <w:rPr>
          <w:rFonts w:eastAsia="仿宋"/>
          <w:szCs w:val="21"/>
        </w:rPr>
        <w:t>年海洋可再生能源资金项目</w:t>
      </w:r>
      <w:r w:rsidRPr="00156B9D">
        <w:rPr>
          <w:rFonts w:eastAsia="仿宋"/>
          <w:szCs w:val="21"/>
        </w:rPr>
        <w:t>/</w:t>
      </w:r>
      <w:r w:rsidRPr="00156B9D">
        <w:rPr>
          <w:rFonts w:eastAsia="仿宋"/>
          <w:szCs w:val="21"/>
        </w:rPr>
        <w:t>高可靠海洋能供能装备应用示范（</w:t>
      </w:r>
      <w:r w:rsidRPr="00156B9D">
        <w:rPr>
          <w:rFonts w:eastAsia="仿宋"/>
          <w:szCs w:val="21"/>
        </w:rPr>
        <w:t>GHME2018SF02</w:t>
      </w:r>
      <w:r w:rsidRPr="00156B9D">
        <w:rPr>
          <w:rFonts w:eastAsia="仿宋"/>
          <w:szCs w:val="21"/>
        </w:rPr>
        <w:t>）的资助，在此表示感谢。</w:t>
      </w:r>
    </w:p>
    <w:p w:rsidR="00E651C4" w:rsidRPr="00156B9D" w:rsidRDefault="00E651C4" w:rsidP="00F95A4A">
      <w:pPr>
        <w:rPr>
          <w:sz w:val="18"/>
          <w:szCs w:val="18"/>
        </w:rPr>
      </w:pPr>
    </w:p>
    <w:p w:rsidR="001B009A" w:rsidRPr="00156B9D" w:rsidRDefault="001B009A" w:rsidP="00E8590C">
      <w:pPr>
        <w:jc w:val="center"/>
        <w:rPr>
          <w:rFonts w:eastAsia="黑体"/>
          <w:sz w:val="24"/>
        </w:rPr>
      </w:pPr>
      <w:r w:rsidRPr="00156B9D">
        <w:rPr>
          <w:rFonts w:eastAsia="黑体"/>
          <w:sz w:val="24"/>
        </w:rPr>
        <w:t>参</w:t>
      </w:r>
      <w:r w:rsidR="007B55F0" w:rsidRPr="00156B9D">
        <w:rPr>
          <w:rFonts w:eastAsia="黑体"/>
          <w:sz w:val="24"/>
        </w:rPr>
        <w:t xml:space="preserve"> </w:t>
      </w:r>
      <w:r w:rsidRPr="00156B9D">
        <w:rPr>
          <w:rFonts w:eastAsia="黑体"/>
          <w:sz w:val="24"/>
        </w:rPr>
        <w:t>考</w:t>
      </w:r>
      <w:r w:rsidR="007B55F0" w:rsidRPr="00156B9D">
        <w:rPr>
          <w:rFonts w:eastAsia="黑体"/>
          <w:sz w:val="24"/>
        </w:rPr>
        <w:t xml:space="preserve"> </w:t>
      </w:r>
      <w:r w:rsidRPr="00156B9D">
        <w:rPr>
          <w:rFonts w:eastAsia="黑体"/>
          <w:sz w:val="24"/>
        </w:rPr>
        <w:t>文</w:t>
      </w:r>
      <w:r w:rsidR="007B55F0" w:rsidRPr="00156B9D">
        <w:rPr>
          <w:rFonts w:eastAsia="黑体"/>
          <w:sz w:val="24"/>
        </w:rPr>
        <w:t xml:space="preserve"> </w:t>
      </w:r>
      <w:r w:rsidRPr="00156B9D">
        <w:rPr>
          <w:rFonts w:eastAsia="黑体"/>
          <w:sz w:val="24"/>
        </w:rPr>
        <w:t>献</w:t>
      </w:r>
    </w:p>
    <w:p w:rsidR="00156B9D" w:rsidRPr="00156B9D" w:rsidRDefault="00156B9D" w:rsidP="00E8590C">
      <w:pPr>
        <w:jc w:val="center"/>
        <w:rPr>
          <w:rFonts w:eastAsia="黑体"/>
          <w:b/>
          <w:sz w:val="24"/>
        </w:rPr>
      </w:pPr>
    </w:p>
    <w:p w:rsidR="00C12805" w:rsidRPr="00156B9D" w:rsidRDefault="00C12805" w:rsidP="00C12805">
      <w:pPr>
        <w:pStyle w:val="ad"/>
        <w:numPr>
          <w:ilvl w:val="0"/>
          <w:numId w:val="4"/>
        </w:numPr>
        <w:autoSpaceDE w:val="0"/>
        <w:autoSpaceDN w:val="0"/>
        <w:adjustRightInd w:val="0"/>
        <w:ind w:firstLineChars="0"/>
        <w:rPr>
          <w:kern w:val="0"/>
          <w:sz w:val="18"/>
          <w:szCs w:val="18"/>
        </w:rPr>
      </w:pPr>
      <w:proofErr w:type="spellStart"/>
      <w:r w:rsidRPr="00156B9D">
        <w:rPr>
          <w:kern w:val="0"/>
          <w:sz w:val="18"/>
          <w:szCs w:val="18"/>
        </w:rPr>
        <w:t>Najam</w:t>
      </w:r>
      <w:proofErr w:type="spellEnd"/>
      <w:r w:rsidRPr="00156B9D">
        <w:rPr>
          <w:kern w:val="0"/>
          <w:sz w:val="18"/>
          <w:szCs w:val="18"/>
        </w:rPr>
        <w:t xml:space="preserve">, </w:t>
      </w:r>
      <w:proofErr w:type="spellStart"/>
      <w:r w:rsidRPr="00156B9D">
        <w:rPr>
          <w:kern w:val="0"/>
          <w:sz w:val="18"/>
          <w:szCs w:val="18"/>
        </w:rPr>
        <w:t>Adil</w:t>
      </w:r>
      <w:proofErr w:type="spellEnd"/>
      <w:r w:rsidRPr="00156B9D">
        <w:rPr>
          <w:kern w:val="0"/>
          <w:sz w:val="18"/>
          <w:szCs w:val="18"/>
        </w:rPr>
        <w:t>, and C. J. Cleveland. Energy and Sustainable Development at Global Environmental Summits: An Evolving Agenda. Environment Development and Sustainability, 2003, 5.1-2:117-138.</w:t>
      </w:r>
    </w:p>
    <w:p w:rsidR="00C12805" w:rsidRPr="00156B9D" w:rsidRDefault="00C12805" w:rsidP="00C12805">
      <w:pPr>
        <w:pStyle w:val="ad"/>
        <w:numPr>
          <w:ilvl w:val="0"/>
          <w:numId w:val="4"/>
        </w:numPr>
        <w:ind w:firstLineChars="0"/>
        <w:rPr>
          <w:sz w:val="18"/>
          <w:szCs w:val="18"/>
        </w:rPr>
      </w:pPr>
      <w:proofErr w:type="spellStart"/>
      <w:r w:rsidRPr="00156B9D">
        <w:rPr>
          <w:sz w:val="18"/>
          <w:szCs w:val="18"/>
        </w:rPr>
        <w:t>Dincer</w:t>
      </w:r>
      <w:proofErr w:type="spellEnd"/>
      <w:r w:rsidRPr="00156B9D">
        <w:rPr>
          <w:sz w:val="18"/>
          <w:szCs w:val="18"/>
        </w:rPr>
        <w:t xml:space="preserve"> I., Rosen M. A.A worldwide perspective on energy, environment and sustainable development. </w:t>
      </w:r>
    </w:p>
    <w:p w:rsidR="00C12805" w:rsidRPr="00156B9D" w:rsidRDefault="00C12805" w:rsidP="00C12805">
      <w:pPr>
        <w:pStyle w:val="ad"/>
        <w:ind w:left="360" w:firstLineChars="0" w:firstLine="0"/>
        <w:rPr>
          <w:sz w:val="18"/>
          <w:szCs w:val="18"/>
        </w:rPr>
      </w:pPr>
      <w:proofErr w:type="gramStart"/>
      <w:r w:rsidRPr="00156B9D">
        <w:rPr>
          <w:sz w:val="18"/>
          <w:szCs w:val="18"/>
        </w:rPr>
        <w:t>International Journal of Energy Research, 1998.</w:t>
      </w:r>
      <w:proofErr w:type="gramEnd"/>
    </w:p>
    <w:p w:rsidR="00C12805" w:rsidRPr="00156B9D" w:rsidRDefault="00C12805" w:rsidP="00C12805">
      <w:pPr>
        <w:pStyle w:val="ad"/>
        <w:numPr>
          <w:ilvl w:val="0"/>
          <w:numId w:val="4"/>
        </w:numPr>
        <w:ind w:firstLineChars="0"/>
        <w:rPr>
          <w:rFonts w:eastAsia="AdvPSTim"/>
          <w:kern w:val="0"/>
          <w:sz w:val="18"/>
          <w:szCs w:val="18"/>
        </w:rPr>
      </w:pPr>
      <w:r w:rsidRPr="00156B9D">
        <w:rPr>
          <w:rFonts w:eastAsia="AdvPSTim"/>
          <w:kern w:val="0"/>
          <w:sz w:val="18"/>
          <w:szCs w:val="18"/>
        </w:rPr>
        <w:t xml:space="preserve">Barstow S., Gunnar </w:t>
      </w:r>
      <w:proofErr w:type="spellStart"/>
      <w:r w:rsidRPr="00156B9D">
        <w:rPr>
          <w:rFonts w:eastAsia="AdvPSTim"/>
          <w:kern w:val="0"/>
          <w:sz w:val="18"/>
          <w:szCs w:val="18"/>
        </w:rPr>
        <w:t>Mørk</w:t>
      </w:r>
      <w:proofErr w:type="spellEnd"/>
      <w:r w:rsidRPr="00156B9D">
        <w:rPr>
          <w:rFonts w:eastAsia="AdvPSTim"/>
          <w:kern w:val="0"/>
          <w:sz w:val="18"/>
          <w:szCs w:val="18"/>
        </w:rPr>
        <w:t xml:space="preserve">, </w:t>
      </w:r>
      <w:proofErr w:type="spellStart"/>
      <w:r w:rsidRPr="00156B9D">
        <w:rPr>
          <w:rFonts w:eastAsia="AdvPSTim"/>
          <w:kern w:val="0"/>
          <w:sz w:val="18"/>
          <w:szCs w:val="18"/>
        </w:rPr>
        <w:t>Mollison</w:t>
      </w:r>
      <w:proofErr w:type="spellEnd"/>
      <w:r w:rsidRPr="00156B9D">
        <w:rPr>
          <w:rFonts w:eastAsia="AdvPSTim"/>
          <w:kern w:val="0"/>
          <w:sz w:val="18"/>
          <w:szCs w:val="18"/>
        </w:rPr>
        <w:t xml:space="preserve"> D. et al. he Wave Energy Resource. Ocean Wave Energy, Springer Berlin Heidelberg. 2008.</w:t>
      </w:r>
    </w:p>
    <w:p w:rsidR="00C12805" w:rsidRPr="00156B9D" w:rsidRDefault="00C12805" w:rsidP="00C12805">
      <w:pPr>
        <w:pStyle w:val="ad"/>
        <w:numPr>
          <w:ilvl w:val="0"/>
          <w:numId w:val="4"/>
        </w:numPr>
        <w:ind w:firstLineChars="0"/>
        <w:rPr>
          <w:sz w:val="18"/>
          <w:szCs w:val="18"/>
        </w:rPr>
      </w:pPr>
      <w:proofErr w:type="spellStart"/>
      <w:r w:rsidRPr="00156B9D">
        <w:rPr>
          <w:sz w:val="18"/>
          <w:szCs w:val="18"/>
        </w:rPr>
        <w:t>Muetze</w:t>
      </w:r>
      <w:proofErr w:type="spellEnd"/>
      <w:r w:rsidRPr="00156B9D">
        <w:rPr>
          <w:sz w:val="18"/>
          <w:szCs w:val="18"/>
        </w:rPr>
        <w:t xml:space="preserve"> A., </w:t>
      </w:r>
      <w:proofErr w:type="spellStart"/>
      <w:r w:rsidRPr="00156B9D">
        <w:rPr>
          <w:sz w:val="18"/>
          <w:szCs w:val="18"/>
        </w:rPr>
        <w:t>Vining</w:t>
      </w:r>
      <w:proofErr w:type="spellEnd"/>
      <w:r w:rsidRPr="00156B9D">
        <w:rPr>
          <w:sz w:val="18"/>
          <w:szCs w:val="18"/>
        </w:rPr>
        <w:t xml:space="preserve"> J. G. Ocean Wave Energy Conversion - A Survey. Conference Record of the 2006 IEEE Industry Applications Conference Forty-First IAS Annual Meeting, IEEE, 2006.</w:t>
      </w:r>
    </w:p>
    <w:p w:rsidR="00C12805" w:rsidRPr="00156B9D" w:rsidRDefault="00C12805" w:rsidP="00C12805">
      <w:pPr>
        <w:pStyle w:val="ad"/>
        <w:numPr>
          <w:ilvl w:val="0"/>
          <w:numId w:val="4"/>
        </w:numPr>
        <w:ind w:firstLineChars="0"/>
        <w:rPr>
          <w:sz w:val="18"/>
          <w:szCs w:val="18"/>
        </w:rPr>
      </w:pPr>
      <w:r w:rsidRPr="00156B9D">
        <w:rPr>
          <w:sz w:val="18"/>
          <w:szCs w:val="18"/>
        </w:rPr>
        <w:t>Lu L., Chen X.B. Dissipation in the gap resonance between two bodies. Proceedings of 27th international workshop on water waves and floating bodies, 2012.</w:t>
      </w:r>
    </w:p>
    <w:p w:rsidR="000A1615" w:rsidRPr="00156B9D" w:rsidRDefault="000A1615" w:rsidP="000A1615">
      <w:pPr>
        <w:pStyle w:val="ad"/>
        <w:numPr>
          <w:ilvl w:val="0"/>
          <w:numId w:val="4"/>
        </w:numPr>
        <w:ind w:firstLineChars="0"/>
        <w:rPr>
          <w:sz w:val="18"/>
          <w:szCs w:val="18"/>
        </w:rPr>
      </w:pPr>
      <w:r w:rsidRPr="00156B9D">
        <w:rPr>
          <w:sz w:val="18"/>
          <w:szCs w:val="18"/>
        </w:rPr>
        <w:t xml:space="preserve">AIAA. Application of fluid-structure interaction simulation of an ocean wave energy extraction device - 44th </w:t>
      </w:r>
      <w:proofErr w:type="spellStart"/>
      <w:r w:rsidRPr="00156B9D">
        <w:rPr>
          <w:sz w:val="18"/>
          <w:szCs w:val="18"/>
        </w:rPr>
        <w:t>aiaa</w:t>
      </w:r>
      <w:proofErr w:type="spellEnd"/>
      <w:r w:rsidRPr="00156B9D">
        <w:rPr>
          <w:sz w:val="18"/>
          <w:szCs w:val="18"/>
        </w:rPr>
        <w:t xml:space="preserve"> aerospace sciences meeting and exhibit (</w:t>
      </w:r>
      <w:proofErr w:type="spellStart"/>
      <w:r w:rsidRPr="00156B9D">
        <w:rPr>
          <w:sz w:val="18"/>
          <w:szCs w:val="18"/>
        </w:rPr>
        <w:t>aiaa</w:t>
      </w:r>
      <w:proofErr w:type="spellEnd"/>
      <w:r w:rsidRPr="00156B9D">
        <w:rPr>
          <w:sz w:val="18"/>
          <w:szCs w:val="18"/>
        </w:rPr>
        <w:t>). Renewable Energy, 2008, 33(4), 748-757.</w:t>
      </w:r>
    </w:p>
    <w:p w:rsidR="000A1615" w:rsidRPr="00156B9D" w:rsidRDefault="000A1615" w:rsidP="000A1615">
      <w:pPr>
        <w:pStyle w:val="ad"/>
        <w:numPr>
          <w:ilvl w:val="0"/>
          <w:numId w:val="4"/>
        </w:numPr>
        <w:ind w:firstLineChars="0"/>
        <w:rPr>
          <w:sz w:val="18"/>
          <w:szCs w:val="18"/>
        </w:rPr>
      </w:pPr>
      <w:proofErr w:type="spellStart"/>
      <w:r w:rsidRPr="00156B9D">
        <w:rPr>
          <w:sz w:val="18"/>
          <w:szCs w:val="18"/>
        </w:rPr>
        <w:t>Westphalen</w:t>
      </w:r>
      <w:proofErr w:type="spellEnd"/>
      <w:r w:rsidRPr="00156B9D">
        <w:rPr>
          <w:sz w:val="18"/>
          <w:szCs w:val="18"/>
        </w:rPr>
        <w:t xml:space="preserve"> J., Greaves D.M., Hunt-</w:t>
      </w:r>
      <w:proofErr w:type="spellStart"/>
      <w:r w:rsidRPr="00156B9D">
        <w:rPr>
          <w:sz w:val="18"/>
          <w:szCs w:val="18"/>
        </w:rPr>
        <w:t>Raby</w:t>
      </w:r>
      <w:proofErr w:type="spellEnd"/>
      <w:r w:rsidRPr="00156B9D">
        <w:rPr>
          <w:sz w:val="18"/>
          <w:szCs w:val="18"/>
        </w:rPr>
        <w:t xml:space="preserve"> A., Williams CJK., Taylor PH., </w:t>
      </w:r>
      <w:proofErr w:type="spellStart"/>
      <w:r w:rsidRPr="00156B9D">
        <w:rPr>
          <w:sz w:val="18"/>
          <w:szCs w:val="18"/>
        </w:rPr>
        <w:t>Hu</w:t>
      </w:r>
      <w:proofErr w:type="spellEnd"/>
      <w:r w:rsidRPr="00156B9D">
        <w:rPr>
          <w:sz w:val="18"/>
          <w:szCs w:val="18"/>
        </w:rPr>
        <w:t xml:space="preserve"> ZZ., et al. Numerical simulation of wave energy converters using </w:t>
      </w:r>
      <w:proofErr w:type="spellStart"/>
      <w:r w:rsidRPr="00156B9D">
        <w:rPr>
          <w:sz w:val="18"/>
          <w:szCs w:val="18"/>
        </w:rPr>
        <w:t>Eulerian</w:t>
      </w:r>
      <w:proofErr w:type="spellEnd"/>
      <w:r w:rsidRPr="00156B9D">
        <w:rPr>
          <w:sz w:val="18"/>
          <w:szCs w:val="18"/>
        </w:rPr>
        <w:t xml:space="preserve"> and </w:t>
      </w:r>
      <w:proofErr w:type="spellStart"/>
      <w:r w:rsidRPr="00156B9D">
        <w:rPr>
          <w:sz w:val="18"/>
          <w:szCs w:val="18"/>
        </w:rPr>
        <w:t>Lagrangian</w:t>
      </w:r>
      <w:proofErr w:type="spellEnd"/>
      <w:r w:rsidRPr="00156B9D">
        <w:rPr>
          <w:sz w:val="18"/>
          <w:szCs w:val="18"/>
        </w:rPr>
        <w:t xml:space="preserve"> CFD methods. 20th international offshore (Ocean) and polar engineering conference, ISOPE, 2010.</w:t>
      </w:r>
    </w:p>
    <w:p w:rsidR="00DC100C" w:rsidRPr="00156B9D" w:rsidRDefault="000A1615" w:rsidP="0012470B">
      <w:pPr>
        <w:pStyle w:val="ad"/>
        <w:numPr>
          <w:ilvl w:val="0"/>
          <w:numId w:val="4"/>
        </w:numPr>
        <w:ind w:firstLineChars="0"/>
        <w:rPr>
          <w:sz w:val="18"/>
          <w:szCs w:val="18"/>
        </w:rPr>
      </w:pPr>
      <w:r w:rsidRPr="00156B9D">
        <w:rPr>
          <w:sz w:val="18"/>
          <w:szCs w:val="18"/>
        </w:rPr>
        <w:t xml:space="preserve">CD – </w:t>
      </w:r>
      <w:proofErr w:type="spellStart"/>
      <w:r w:rsidRPr="00156B9D">
        <w:rPr>
          <w:sz w:val="18"/>
          <w:szCs w:val="18"/>
        </w:rPr>
        <w:t>adapco</w:t>
      </w:r>
      <w:proofErr w:type="spellEnd"/>
      <w:r w:rsidRPr="00156B9D">
        <w:rPr>
          <w:sz w:val="18"/>
          <w:szCs w:val="18"/>
        </w:rPr>
        <w:t>. User Guide STAR-CCM+ Version 10.04.009, 2014.</w:t>
      </w:r>
    </w:p>
    <w:p w:rsidR="00DC100C" w:rsidRPr="00156B9D" w:rsidRDefault="00DC100C" w:rsidP="00B55C16">
      <w:pPr>
        <w:ind w:leftChars="1" w:left="317" w:hangingChars="150" w:hanging="315"/>
        <w:rPr>
          <w:szCs w:val="21"/>
        </w:rPr>
      </w:pPr>
    </w:p>
    <w:p w:rsidR="00CE2700" w:rsidRPr="00156B9D" w:rsidRDefault="00CF31CD" w:rsidP="00022DBD">
      <w:pPr>
        <w:adjustRightInd w:val="0"/>
        <w:snapToGrid w:val="0"/>
        <w:jc w:val="center"/>
        <w:rPr>
          <w:b/>
          <w:sz w:val="28"/>
          <w:szCs w:val="28"/>
        </w:rPr>
      </w:pPr>
      <w:r w:rsidRPr="00156B9D">
        <w:rPr>
          <w:b/>
          <w:sz w:val="28"/>
          <w:szCs w:val="28"/>
        </w:rPr>
        <w:t>Hydrodynamic response analysis of an oscillating float type wave energy converter</w:t>
      </w:r>
    </w:p>
    <w:p w:rsidR="00156B9D" w:rsidRPr="00156B9D" w:rsidRDefault="00156B9D" w:rsidP="00156B9D">
      <w:pPr>
        <w:jc w:val="center"/>
        <w:rPr>
          <w:szCs w:val="21"/>
        </w:rPr>
      </w:pPr>
    </w:p>
    <w:p w:rsidR="00CE2700" w:rsidRPr="00710E2B" w:rsidRDefault="008A2C2E" w:rsidP="00156B9D">
      <w:pPr>
        <w:jc w:val="center"/>
        <w:rPr>
          <w:sz w:val="24"/>
        </w:rPr>
      </w:pPr>
      <w:r w:rsidRPr="00710E2B">
        <w:rPr>
          <w:sz w:val="24"/>
        </w:rPr>
        <w:t xml:space="preserve">LUAN </w:t>
      </w:r>
      <w:proofErr w:type="spellStart"/>
      <w:r w:rsidRPr="00710E2B">
        <w:rPr>
          <w:sz w:val="24"/>
        </w:rPr>
        <w:t>Zheng-xiao</w:t>
      </w:r>
      <w:proofErr w:type="spellEnd"/>
      <w:r w:rsidRPr="00710E2B">
        <w:rPr>
          <w:sz w:val="24"/>
        </w:rPr>
        <w:t xml:space="preserve">, HE </w:t>
      </w:r>
      <w:proofErr w:type="spellStart"/>
      <w:r w:rsidRPr="00710E2B">
        <w:rPr>
          <w:sz w:val="24"/>
        </w:rPr>
        <w:t>Guang-hua</w:t>
      </w:r>
      <w:proofErr w:type="spellEnd"/>
      <w:r w:rsidRPr="00710E2B">
        <w:rPr>
          <w:sz w:val="24"/>
        </w:rPr>
        <w:t xml:space="preserve">, LIU Chao-gang, HUANG </w:t>
      </w:r>
      <w:proofErr w:type="spellStart"/>
      <w:r w:rsidRPr="00710E2B">
        <w:rPr>
          <w:sz w:val="24"/>
        </w:rPr>
        <w:t>Xin</w:t>
      </w:r>
      <w:proofErr w:type="spellEnd"/>
    </w:p>
    <w:p w:rsidR="008A2C2E" w:rsidRPr="00156B9D" w:rsidRDefault="00CE2700" w:rsidP="008A2C2E">
      <w:pPr>
        <w:jc w:val="center"/>
        <w:rPr>
          <w:sz w:val="18"/>
          <w:szCs w:val="18"/>
        </w:rPr>
      </w:pPr>
      <w:r w:rsidRPr="00156B9D">
        <w:rPr>
          <w:sz w:val="18"/>
          <w:szCs w:val="18"/>
        </w:rPr>
        <w:t>(</w:t>
      </w:r>
      <w:r w:rsidR="008A2C2E" w:rsidRPr="00156B9D">
        <w:rPr>
          <w:sz w:val="18"/>
          <w:szCs w:val="18"/>
        </w:rPr>
        <w:t xml:space="preserve">School of Naval Architecture and Ocean Engineering, Harbin Institute of Technology, </w:t>
      </w:r>
      <w:proofErr w:type="spellStart"/>
      <w:r w:rsidR="008A2C2E" w:rsidRPr="00156B9D">
        <w:rPr>
          <w:sz w:val="18"/>
          <w:szCs w:val="18"/>
        </w:rPr>
        <w:t>Weihai</w:t>
      </w:r>
      <w:proofErr w:type="spellEnd"/>
      <w:r w:rsidR="008A2C2E" w:rsidRPr="00156B9D">
        <w:rPr>
          <w:sz w:val="18"/>
          <w:szCs w:val="18"/>
        </w:rPr>
        <w:t xml:space="preserve">, Shandong, 264209, </w:t>
      </w:r>
      <w:proofErr w:type="spellStart"/>
      <w:r w:rsidR="008A2C2E" w:rsidRPr="00156B9D">
        <w:rPr>
          <w:sz w:val="18"/>
          <w:szCs w:val="18"/>
        </w:rPr>
        <w:t>Email:ghhe@hitwh.edu.cn</w:t>
      </w:r>
      <w:proofErr w:type="spellEnd"/>
      <w:r w:rsidR="008A2C2E" w:rsidRPr="00156B9D">
        <w:rPr>
          <w:sz w:val="18"/>
          <w:szCs w:val="18"/>
        </w:rPr>
        <w:t>）</w:t>
      </w:r>
    </w:p>
    <w:p w:rsidR="008A2C2E" w:rsidRPr="00156B9D" w:rsidRDefault="008A2C2E" w:rsidP="008A2C2E">
      <w:pPr>
        <w:jc w:val="center"/>
        <w:rPr>
          <w:sz w:val="18"/>
          <w:szCs w:val="18"/>
        </w:rPr>
      </w:pPr>
    </w:p>
    <w:p w:rsidR="000A1615" w:rsidRPr="00156B9D" w:rsidRDefault="00CE2700" w:rsidP="000A1615">
      <w:pPr>
        <w:rPr>
          <w:szCs w:val="21"/>
        </w:rPr>
      </w:pPr>
      <w:r w:rsidRPr="00156B9D">
        <w:rPr>
          <w:b/>
          <w:szCs w:val="21"/>
        </w:rPr>
        <w:t>Abstract</w:t>
      </w:r>
      <w:r w:rsidRPr="00156B9D">
        <w:rPr>
          <w:szCs w:val="21"/>
        </w:rPr>
        <w:t>：</w:t>
      </w:r>
      <w:r w:rsidR="00821551" w:rsidRPr="00156B9D">
        <w:rPr>
          <w:szCs w:val="21"/>
        </w:rPr>
        <w:t>T</w:t>
      </w:r>
      <w:r w:rsidR="000A1615" w:rsidRPr="00156B9D">
        <w:rPr>
          <w:szCs w:val="21"/>
        </w:rPr>
        <w:t xml:space="preserve">he development and utilization of marine renewable energy, especially wave energy, is of great significance to marine </w:t>
      </w:r>
      <w:proofErr w:type="spellStart"/>
      <w:r w:rsidR="000A1615" w:rsidRPr="00156B9D">
        <w:rPr>
          <w:szCs w:val="21"/>
        </w:rPr>
        <w:t>engineering.</w:t>
      </w:r>
      <w:r w:rsidR="00F55706" w:rsidRPr="00156B9D">
        <w:rPr>
          <w:szCs w:val="21"/>
        </w:rPr>
        <w:t>T</w:t>
      </w:r>
      <w:r w:rsidR="000A1615" w:rsidRPr="00156B9D">
        <w:rPr>
          <w:szCs w:val="21"/>
        </w:rPr>
        <w:t>he</w:t>
      </w:r>
      <w:proofErr w:type="spellEnd"/>
      <w:r w:rsidR="000A1615" w:rsidRPr="00156B9D">
        <w:rPr>
          <w:szCs w:val="21"/>
        </w:rPr>
        <w:t xml:space="preserve"> CFD software STAR-CCM+ </w:t>
      </w:r>
      <w:r w:rsidR="00F55706" w:rsidRPr="00156B9D">
        <w:rPr>
          <w:szCs w:val="21"/>
        </w:rPr>
        <w:t xml:space="preserve">is used </w:t>
      </w:r>
      <w:r w:rsidR="000A1615" w:rsidRPr="00156B9D">
        <w:rPr>
          <w:szCs w:val="21"/>
        </w:rPr>
        <w:t xml:space="preserve">to establish a three-dimensional viscous numerical wave </w:t>
      </w:r>
      <w:r w:rsidR="00F55706" w:rsidRPr="00156B9D">
        <w:rPr>
          <w:szCs w:val="21"/>
        </w:rPr>
        <w:t xml:space="preserve">tank. After convergence study, </w:t>
      </w:r>
      <w:r w:rsidR="000A1615" w:rsidRPr="00156B9D">
        <w:rPr>
          <w:szCs w:val="21"/>
        </w:rPr>
        <w:t xml:space="preserve">the time domain simulation of the hydrodynamic performance of single float in different waves was </w:t>
      </w:r>
      <w:r w:rsidR="00F55706" w:rsidRPr="00156B9D">
        <w:rPr>
          <w:szCs w:val="21"/>
        </w:rPr>
        <w:t xml:space="preserve">then </w:t>
      </w:r>
      <w:r w:rsidR="000A1615" w:rsidRPr="00156B9D">
        <w:rPr>
          <w:szCs w:val="21"/>
        </w:rPr>
        <w:t xml:space="preserve">carried </w:t>
      </w:r>
      <w:proofErr w:type="spellStart"/>
      <w:r w:rsidR="000A1615" w:rsidRPr="00156B9D">
        <w:rPr>
          <w:szCs w:val="21"/>
        </w:rPr>
        <w:t>out.</w:t>
      </w:r>
      <w:r w:rsidR="00E07AB3" w:rsidRPr="00156B9D">
        <w:rPr>
          <w:szCs w:val="21"/>
        </w:rPr>
        <w:t>It</w:t>
      </w:r>
      <w:proofErr w:type="spellEnd"/>
      <w:r w:rsidR="00E07AB3" w:rsidRPr="00156B9D">
        <w:rPr>
          <w:szCs w:val="21"/>
        </w:rPr>
        <w:t xml:space="preserve"> is found that when the wavelength is larger than the resonance </w:t>
      </w:r>
      <w:r w:rsidR="00F55706" w:rsidRPr="00156B9D">
        <w:rPr>
          <w:szCs w:val="21"/>
        </w:rPr>
        <w:t>wavelength</w:t>
      </w:r>
      <w:r w:rsidR="00E07AB3" w:rsidRPr="00156B9D">
        <w:rPr>
          <w:szCs w:val="21"/>
        </w:rPr>
        <w:t xml:space="preserve">, the velocity and force of the float increase </w:t>
      </w:r>
      <w:proofErr w:type="spellStart"/>
      <w:r w:rsidR="00E07AB3" w:rsidRPr="00156B9D">
        <w:rPr>
          <w:szCs w:val="21"/>
        </w:rPr>
        <w:t>continuously</w:t>
      </w:r>
      <w:r w:rsidR="00F55706" w:rsidRPr="00156B9D">
        <w:rPr>
          <w:szCs w:val="21"/>
        </w:rPr>
        <w:t>as</w:t>
      </w:r>
      <w:proofErr w:type="spellEnd"/>
      <w:r w:rsidR="00F55706" w:rsidRPr="00156B9D">
        <w:rPr>
          <w:szCs w:val="21"/>
        </w:rPr>
        <w:t xml:space="preserve"> the wavelength decreases. </w:t>
      </w:r>
      <w:r w:rsidR="00E07AB3" w:rsidRPr="00156B9D">
        <w:rPr>
          <w:szCs w:val="21"/>
        </w:rPr>
        <w:t xml:space="preserve">When the wavelength is </w:t>
      </w:r>
      <w:r w:rsidR="00F55706" w:rsidRPr="00156B9D">
        <w:rPr>
          <w:szCs w:val="21"/>
        </w:rPr>
        <w:t xml:space="preserve">less </w:t>
      </w:r>
      <w:r w:rsidR="00E07AB3" w:rsidRPr="00156B9D">
        <w:rPr>
          <w:szCs w:val="21"/>
        </w:rPr>
        <w:t>than the resonance wavelength, the speed and force of the float decrease</w:t>
      </w:r>
      <w:r w:rsidR="00F55706" w:rsidRPr="00156B9D">
        <w:rPr>
          <w:szCs w:val="21"/>
        </w:rPr>
        <w:t xml:space="preserve"> as the wavelength decreases.</w:t>
      </w:r>
    </w:p>
    <w:p w:rsidR="0090644C" w:rsidRPr="00156B9D" w:rsidRDefault="00CE2700" w:rsidP="009C36E6">
      <w:pPr>
        <w:spacing w:beforeLines="50"/>
        <w:rPr>
          <w:szCs w:val="21"/>
        </w:rPr>
      </w:pPr>
      <w:r w:rsidRPr="00156B9D">
        <w:rPr>
          <w:b/>
          <w:szCs w:val="21"/>
        </w:rPr>
        <w:t>Ke</w:t>
      </w:r>
      <w:r w:rsidRPr="00156B9D">
        <w:rPr>
          <w:b/>
          <w:spacing w:val="20"/>
          <w:szCs w:val="21"/>
        </w:rPr>
        <w:t>y w</w:t>
      </w:r>
      <w:r w:rsidRPr="00156B9D">
        <w:rPr>
          <w:b/>
          <w:szCs w:val="21"/>
        </w:rPr>
        <w:t>ords</w:t>
      </w:r>
      <w:r w:rsidRPr="00156B9D">
        <w:rPr>
          <w:szCs w:val="21"/>
        </w:rPr>
        <w:t>：</w:t>
      </w:r>
      <w:proofErr w:type="gramStart"/>
      <w:r w:rsidR="00E07AB3" w:rsidRPr="00156B9D">
        <w:rPr>
          <w:szCs w:val="21"/>
        </w:rPr>
        <w:t>Oscillating float</w:t>
      </w:r>
      <w:r w:rsidRPr="00156B9D">
        <w:rPr>
          <w:szCs w:val="21"/>
        </w:rPr>
        <w:t xml:space="preserve">; </w:t>
      </w:r>
      <w:r w:rsidR="00E07AB3" w:rsidRPr="00156B9D">
        <w:rPr>
          <w:szCs w:val="21"/>
        </w:rPr>
        <w:t>Wave energy</w:t>
      </w:r>
      <w:r w:rsidRPr="00156B9D">
        <w:rPr>
          <w:szCs w:val="21"/>
        </w:rPr>
        <w:t xml:space="preserve">; </w:t>
      </w:r>
      <w:r w:rsidR="00E07AB3" w:rsidRPr="00156B9D">
        <w:rPr>
          <w:szCs w:val="21"/>
        </w:rPr>
        <w:t>Hydrodynamic performance</w:t>
      </w:r>
      <w:r w:rsidRPr="00156B9D">
        <w:rPr>
          <w:szCs w:val="21"/>
        </w:rPr>
        <w:t xml:space="preserve">; </w:t>
      </w:r>
      <w:r w:rsidR="00E07AB3" w:rsidRPr="00156B9D">
        <w:rPr>
          <w:szCs w:val="21"/>
        </w:rPr>
        <w:t>CFD</w:t>
      </w:r>
      <w:r w:rsidRPr="00156B9D">
        <w:rPr>
          <w:szCs w:val="21"/>
        </w:rPr>
        <w:t>;</w:t>
      </w:r>
      <w:r w:rsidR="00E07AB3" w:rsidRPr="00156B9D">
        <w:rPr>
          <w:szCs w:val="21"/>
        </w:rPr>
        <w:t xml:space="preserve"> Resonance</w:t>
      </w:r>
      <w:r w:rsidRPr="00156B9D">
        <w:rPr>
          <w:szCs w:val="21"/>
        </w:rPr>
        <w:t>.</w:t>
      </w:r>
      <w:proofErr w:type="gramEnd"/>
    </w:p>
    <w:sectPr w:rsidR="0090644C" w:rsidRPr="00156B9D" w:rsidSect="00343001">
      <w:headerReference w:type="even" r:id="rId18"/>
      <w:headerReference w:type="default" r:id="rId19"/>
      <w:footerReference w:type="even" r:id="rId20"/>
      <w:footerReference w:type="default" r:id="rId21"/>
      <w:pgSz w:w="11906" w:h="16838" w:code="9"/>
      <w:pgMar w:top="1531" w:right="1474" w:bottom="1701" w:left="1474" w:header="1134" w:footer="1417" w:gutter="0"/>
      <w:pgNumType w:fmt="numberInDash" w:start="18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F7C" w:rsidRDefault="00EA0F7C">
      <w:r>
        <w:separator/>
      </w:r>
    </w:p>
  </w:endnote>
  <w:endnote w:type="continuationSeparator" w:id="0">
    <w:p w:rsidR="00EA0F7C" w:rsidRDefault="00EA0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dvPSTim">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4A" w:rsidRDefault="009C36E6" w:rsidP="00490861">
    <w:pPr>
      <w:pStyle w:val="a5"/>
      <w:framePr w:wrap="around" w:vAnchor="text" w:hAnchor="margin" w:xAlign="center" w:y="1"/>
      <w:rPr>
        <w:rStyle w:val="a6"/>
      </w:rPr>
    </w:pPr>
    <w:r>
      <w:rPr>
        <w:rStyle w:val="a6"/>
      </w:rPr>
      <w:fldChar w:fldCharType="begin"/>
    </w:r>
    <w:r w:rsidR="00F95A4A">
      <w:rPr>
        <w:rStyle w:val="a6"/>
      </w:rPr>
      <w:instrText xml:space="preserve">PAGE  </w:instrText>
    </w:r>
    <w:r>
      <w:rPr>
        <w:rStyle w:val="a6"/>
      </w:rPr>
      <w:fldChar w:fldCharType="end"/>
    </w:r>
  </w:p>
  <w:p w:rsidR="00F95A4A" w:rsidRDefault="00F95A4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4A" w:rsidRDefault="009C36E6" w:rsidP="00D04617">
    <w:pPr>
      <w:pStyle w:val="a5"/>
      <w:framePr w:wrap="around" w:vAnchor="text" w:hAnchor="margin" w:xAlign="center" w:y="1"/>
      <w:jc w:val="center"/>
      <w:rPr>
        <w:rStyle w:val="a6"/>
      </w:rPr>
    </w:pPr>
    <w:r>
      <w:rPr>
        <w:rStyle w:val="a6"/>
      </w:rPr>
      <w:fldChar w:fldCharType="begin"/>
    </w:r>
    <w:r w:rsidR="00F95A4A">
      <w:rPr>
        <w:rStyle w:val="a6"/>
      </w:rPr>
      <w:instrText xml:space="preserve">PAGE  </w:instrText>
    </w:r>
    <w:r>
      <w:rPr>
        <w:rStyle w:val="a6"/>
      </w:rPr>
      <w:fldChar w:fldCharType="separate"/>
    </w:r>
    <w:r w:rsidR="00CC2BE2">
      <w:rPr>
        <w:rStyle w:val="a6"/>
        <w:noProof/>
      </w:rPr>
      <w:t>- 191 -</w:t>
    </w:r>
    <w:r>
      <w:rPr>
        <w:rStyle w:val="a6"/>
      </w:rPr>
      <w:fldChar w:fldCharType="end"/>
    </w:r>
  </w:p>
  <w:p w:rsidR="00F95A4A" w:rsidRDefault="00F95A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F7C" w:rsidRDefault="00EA0F7C">
      <w:r>
        <w:separator/>
      </w:r>
    </w:p>
  </w:footnote>
  <w:footnote w:type="continuationSeparator" w:id="0">
    <w:p w:rsidR="00EA0F7C" w:rsidRDefault="00EA0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4A" w:rsidRDefault="00F95A4A" w:rsidP="00A67DDE">
    <w:pPr>
      <w:pStyle w:val="a4"/>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A4A" w:rsidRPr="007B711F" w:rsidRDefault="007B711F" w:rsidP="007B711F">
    <w:pPr>
      <w:pStyle w:val="a4"/>
      <w:rPr>
        <w:szCs w:val="21"/>
      </w:rPr>
    </w:pPr>
    <w:r>
      <w:rPr>
        <w:rFonts w:hint="eastAsia"/>
        <w:szCs w:val="21"/>
      </w:rPr>
      <w:t>第七届海峡两岸水动力学研讨会论文</w:t>
    </w:r>
    <w:r>
      <w:rPr>
        <w:rFonts w:ascii="宋体" w:hAnsi="宋体" w:hint="eastAsia"/>
        <w:szCs w:val="21"/>
      </w:rPr>
      <w:t>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617E"/>
    <w:multiLevelType w:val="hybridMultilevel"/>
    <w:tmpl w:val="F5B0E450"/>
    <w:lvl w:ilvl="0" w:tplc="7DD03D16">
      <w:start w:val="1"/>
      <w:numFmt w:val="low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92052F"/>
    <w:multiLevelType w:val="hybridMultilevel"/>
    <w:tmpl w:val="A62A4DA8"/>
    <w:lvl w:ilvl="0" w:tplc="EA986B8E">
      <w:start w:val="1"/>
      <w:numFmt w:val="lowerLetter"/>
      <w:lvlText w:val="(%1)"/>
      <w:lvlJc w:val="left"/>
      <w:pPr>
        <w:ind w:left="1410" w:hanging="360"/>
      </w:pPr>
      <w:rPr>
        <w:rFonts w:hint="default"/>
        <w:i/>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
    <w:nsid w:val="2EDC672E"/>
    <w:multiLevelType w:val="hybridMultilevel"/>
    <w:tmpl w:val="50621CA6"/>
    <w:lvl w:ilvl="0" w:tplc="67AA68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5858D3"/>
    <w:multiLevelType w:val="hybridMultilevel"/>
    <w:tmpl w:val="A5402434"/>
    <w:lvl w:ilvl="0" w:tplc="485EA1A4">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0138CC"/>
    <w:multiLevelType w:val="hybridMultilevel"/>
    <w:tmpl w:val="915267C0"/>
    <w:lvl w:ilvl="0" w:tplc="A5B6E420">
      <w:start w:val="1"/>
      <w:numFmt w:val="lowerLetter"/>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498942F2"/>
    <w:multiLevelType w:val="hybridMultilevel"/>
    <w:tmpl w:val="BA26D70A"/>
    <w:lvl w:ilvl="0" w:tplc="278C87AA">
      <w:start w:val="1"/>
      <w:numFmt w:val="decimal"/>
      <w:lvlText w:val="[%1]"/>
      <w:lvlJc w:val="left"/>
      <w:pPr>
        <w:ind w:left="420" w:hanging="420"/>
      </w:pPr>
      <w:rPr>
        <w:rFonts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D34452"/>
    <w:multiLevelType w:val="hybridMultilevel"/>
    <w:tmpl w:val="3A343EE8"/>
    <w:lvl w:ilvl="0" w:tplc="FB04751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6326704"/>
    <w:multiLevelType w:val="multilevel"/>
    <w:tmpl w:val="2034F08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nsid w:val="7B472F88"/>
    <w:multiLevelType w:val="hybridMultilevel"/>
    <w:tmpl w:val="FB047EAE"/>
    <w:lvl w:ilvl="0" w:tplc="979E0F94">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5"/>
  </w:num>
  <w:num w:numId="4">
    <w:abstractNumId w:val="2"/>
  </w:num>
  <w:num w:numId="5">
    <w:abstractNumId w:val="3"/>
  </w:num>
  <w:num w:numId="6">
    <w:abstractNumId w:val="8"/>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9A9"/>
    <w:rsid w:val="0001308C"/>
    <w:rsid w:val="000160ED"/>
    <w:rsid w:val="000163EF"/>
    <w:rsid w:val="00016AB0"/>
    <w:rsid w:val="00022DBD"/>
    <w:rsid w:val="00032A04"/>
    <w:rsid w:val="00034BA8"/>
    <w:rsid w:val="00035092"/>
    <w:rsid w:val="0005351E"/>
    <w:rsid w:val="0005354F"/>
    <w:rsid w:val="00055793"/>
    <w:rsid w:val="00064202"/>
    <w:rsid w:val="000836E2"/>
    <w:rsid w:val="00086B2B"/>
    <w:rsid w:val="000907FE"/>
    <w:rsid w:val="0009307D"/>
    <w:rsid w:val="000A1615"/>
    <w:rsid w:val="000A2CA7"/>
    <w:rsid w:val="000B48A2"/>
    <w:rsid w:val="000C7D58"/>
    <w:rsid w:val="000E4B2D"/>
    <w:rsid w:val="000E4C4D"/>
    <w:rsid w:val="000E5D70"/>
    <w:rsid w:val="000F64F9"/>
    <w:rsid w:val="000F7B08"/>
    <w:rsid w:val="00113418"/>
    <w:rsid w:val="00120E1B"/>
    <w:rsid w:val="0012470B"/>
    <w:rsid w:val="00142CCA"/>
    <w:rsid w:val="00145FC6"/>
    <w:rsid w:val="001518DD"/>
    <w:rsid w:val="001523B5"/>
    <w:rsid w:val="00156B9D"/>
    <w:rsid w:val="00157740"/>
    <w:rsid w:val="00164E2A"/>
    <w:rsid w:val="00165399"/>
    <w:rsid w:val="00170DB2"/>
    <w:rsid w:val="001716DA"/>
    <w:rsid w:val="00175077"/>
    <w:rsid w:val="001835D7"/>
    <w:rsid w:val="0018650C"/>
    <w:rsid w:val="00192029"/>
    <w:rsid w:val="001A00BD"/>
    <w:rsid w:val="001A3628"/>
    <w:rsid w:val="001A3F57"/>
    <w:rsid w:val="001B009A"/>
    <w:rsid w:val="001B4DC1"/>
    <w:rsid w:val="001C1080"/>
    <w:rsid w:val="001C3886"/>
    <w:rsid w:val="001C6A37"/>
    <w:rsid w:val="001D1943"/>
    <w:rsid w:val="001D68F9"/>
    <w:rsid w:val="001E0F50"/>
    <w:rsid w:val="001E1805"/>
    <w:rsid w:val="001E70AE"/>
    <w:rsid w:val="002011E1"/>
    <w:rsid w:val="00201233"/>
    <w:rsid w:val="00204C47"/>
    <w:rsid w:val="002052D5"/>
    <w:rsid w:val="00227553"/>
    <w:rsid w:val="00247476"/>
    <w:rsid w:val="00254522"/>
    <w:rsid w:val="00262602"/>
    <w:rsid w:val="00264978"/>
    <w:rsid w:val="00273575"/>
    <w:rsid w:val="00277C3F"/>
    <w:rsid w:val="00284418"/>
    <w:rsid w:val="00285DAD"/>
    <w:rsid w:val="00294E59"/>
    <w:rsid w:val="00296888"/>
    <w:rsid w:val="00296F3A"/>
    <w:rsid w:val="002A48B1"/>
    <w:rsid w:val="002B3F10"/>
    <w:rsid w:val="002C06C0"/>
    <w:rsid w:val="002C675F"/>
    <w:rsid w:val="002D58A3"/>
    <w:rsid w:val="002F12BD"/>
    <w:rsid w:val="00303F12"/>
    <w:rsid w:val="00304A90"/>
    <w:rsid w:val="00304AB0"/>
    <w:rsid w:val="00310D00"/>
    <w:rsid w:val="00316961"/>
    <w:rsid w:val="00317EC2"/>
    <w:rsid w:val="00320602"/>
    <w:rsid w:val="00324D5D"/>
    <w:rsid w:val="0032620A"/>
    <w:rsid w:val="003271A7"/>
    <w:rsid w:val="003326F3"/>
    <w:rsid w:val="00333C55"/>
    <w:rsid w:val="0034140F"/>
    <w:rsid w:val="0034172C"/>
    <w:rsid w:val="00343001"/>
    <w:rsid w:val="003439E1"/>
    <w:rsid w:val="00351762"/>
    <w:rsid w:val="003600C9"/>
    <w:rsid w:val="0037330A"/>
    <w:rsid w:val="00391E29"/>
    <w:rsid w:val="00392A2F"/>
    <w:rsid w:val="003959C8"/>
    <w:rsid w:val="003B1A0F"/>
    <w:rsid w:val="003B63AD"/>
    <w:rsid w:val="003B72A2"/>
    <w:rsid w:val="003B79CC"/>
    <w:rsid w:val="003C3B00"/>
    <w:rsid w:val="003C4A1F"/>
    <w:rsid w:val="003D2442"/>
    <w:rsid w:val="003D67D7"/>
    <w:rsid w:val="003D69DD"/>
    <w:rsid w:val="003E217F"/>
    <w:rsid w:val="003E3C08"/>
    <w:rsid w:val="003E40CC"/>
    <w:rsid w:val="003F0DA9"/>
    <w:rsid w:val="00401D3F"/>
    <w:rsid w:val="00404025"/>
    <w:rsid w:val="00427528"/>
    <w:rsid w:val="0042760B"/>
    <w:rsid w:val="00430DC1"/>
    <w:rsid w:val="00431B91"/>
    <w:rsid w:val="00432495"/>
    <w:rsid w:val="00434B41"/>
    <w:rsid w:val="00436171"/>
    <w:rsid w:val="00462A82"/>
    <w:rsid w:val="00463480"/>
    <w:rsid w:val="004719B8"/>
    <w:rsid w:val="00482155"/>
    <w:rsid w:val="0048515E"/>
    <w:rsid w:val="00485286"/>
    <w:rsid w:val="0049042B"/>
    <w:rsid w:val="00490861"/>
    <w:rsid w:val="00491A04"/>
    <w:rsid w:val="00494C05"/>
    <w:rsid w:val="004A3C58"/>
    <w:rsid w:val="004C6689"/>
    <w:rsid w:val="004C79A9"/>
    <w:rsid w:val="004D0E6C"/>
    <w:rsid w:val="004D10D5"/>
    <w:rsid w:val="004D3BB4"/>
    <w:rsid w:val="004D6445"/>
    <w:rsid w:val="004E1E9C"/>
    <w:rsid w:val="004E3974"/>
    <w:rsid w:val="004F1E5B"/>
    <w:rsid w:val="004F3423"/>
    <w:rsid w:val="0050286A"/>
    <w:rsid w:val="00507E6D"/>
    <w:rsid w:val="0051059C"/>
    <w:rsid w:val="005122FE"/>
    <w:rsid w:val="00513673"/>
    <w:rsid w:val="00514F53"/>
    <w:rsid w:val="005230D3"/>
    <w:rsid w:val="00530F79"/>
    <w:rsid w:val="00535BFC"/>
    <w:rsid w:val="00541709"/>
    <w:rsid w:val="0055088A"/>
    <w:rsid w:val="005600A2"/>
    <w:rsid w:val="00560EA3"/>
    <w:rsid w:val="00563EF5"/>
    <w:rsid w:val="00571B64"/>
    <w:rsid w:val="0057210F"/>
    <w:rsid w:val="00576727"/>
    <w:rsid w:val="005772CC"/>
    <w:rsid w:val="00582950"/>
    <w:rsid w:val="00584CAF"/>
    <w:rsid w:val="005A6033"/>
    <w:rsid w:val="005B2109"/>
    <w:rsid w:val="005D17CB"/>
    <w:rsid w:val="005D3D12"/>
    <w:rsid w:val="005D7826"/>
    <w:rsid w:val="005E12D2"/>
    <w:rsid w:val="005F03F5"/>
    <w:rsid w:val="005F040D"/>
    <w:rsid w:val="005F452B"/>
    <w:rsid w:val="005F79C5"/>
    <w:rsid w:val="006003E5"/>
    <w:rsid w:val="006123E2"/>
    <w:rsid w:val="00613CCC"/>
    <w:rsid w:val="00621A81"/>
    <w:rsid w:val="00621E46"/>
    <w:rsid w:val="00623951"/>
    <w:rsid w:val="00630891"/>
    <w:rsid w:val="00634762"/>
    <w:rsid w:val="00635B08"/>
    <w:rsid w:val="00667EEF"/>
    <w:rsid w:val="00674A3E"/>
    <w:rsid w:val="00680284"/>
    <w:rsid w:val="006830CC"/>
    <w:rsid w:val="00684806"/>
    <w:rsid w:val="006B08D9"/>
    <w:rsid w:val="006B323F"/>
    <w:rsid w:val="006B3F71"/>
    <w:rsid w:val="006C3473"/>
    <w:rsid w:val="006C4F3C"/>
    <w:rsid w:val="006D2E5B"/>
    <w:rsid w:val="006D3307"/>
    <w:rsid w:val="006E0A03"/>
    <w:rsid w:val="006F1B82"/>
    <w:rsid w:val="006F49AD"/>
    <w:rsid w:val="00710E2B"/>
    <w:rsid w:val="00711CFB"/>
    <w:rsid w:val="007239FD"/>
    <w:rsid w:val="007429B9"/>
    <w:rsid w:val="00745723"/>
    <w:rsid w:val="0075235B"/>
    <w:rsid w:val="00757445"/>
    <w:rsid w:val="00763BFB"/>
    <w:rsid w:val="00764414"/>
    <w:rsid w:val="00796011"/>
    <w:rsid w:val="007A2F30"/>
    <w:rsid w:val="007B55F0"/>
    <w:rsid w:val="007B5B8B"/>
    <w:rsid w:val="007B6134"/>
    <w:rsid w:val="007B65A6"/>
    <w:rsid w:val="007B711F"/>
    <w:rsid w:val="007B7702"/>
    <w:rsid w:val="007C4853"/>
    <w:rsid w:val="007D1AE2"/>
    <w:rsid w:val="008024E0"/>
    <w:rsid w:val="00804BD6"/>
    <w:rsid w:val="008139C4"/>
    <w:rsid w:val="00821551"/>
    <w:rsid w:val="0082501A"/>
    <w:rsid w:val="00835DD6"/>
    <w:rsid w:val="00842439"/>
    <w:rsid w:val="008460A1"/>
    <w:rsid w:val="008545BB"/>
    <w:rsid w:val="00873A89"/>
    <w:rsid w:val="00873BDC"/>
    <w:rsid w:val="00882F43"/>
    <w:rsid w:val="008A2C2E"/>
    <w:rsid w:val="008B168E"/>
    <w:rsid w:val="008B4AFC"/>
    <w:rsid w:val="008C02FE"/>
    <w:rsid w:val="008C1135"/>
    <w:rsid w:val="008D5ED8"/>
    <w:rsid w:val="008E0E1D"/>
    <w:rsid w:val="008E4A40"/>
    <w:rsid w:val="008E5846"/>
    <w:rsid w:val="008F7E6A"/>
    <w:rsid w:val="0090644C"/>
    <w:rsid w:val="00935333"/>
    <w:rsid w:val="00943E6E"/>
    <w:rsid w:val="00955B70"/>
    <w:rsid w:val="009565F6"/>
    <w:rsid w:val="0095711B"/>
    <w:rsid w:val="00977314"/>
    <w:rsid w:val="00981F7D"/>
    <w:rsid w:val="0098274F"/>
    <w:rsid w:val="00990FEA"/>
    <w:rsid w:val="009A6999"/>
    <w:rsid w:val="009A6C61"/>
    <w:rsid w:val="009B0861"/>
    <w:rsid w:val="009B308F"/>
    <w:rsid w:val="009C36E6"/>
    <w:rsid w:val="009C3C1B"/>
    <w:rsid w:val="009C6A29"/>
    <w:rsid w:val="009D1329"/>
    <w:rsid w:val="009E07C5"/>
    <w:rsid w:val="009E160C"/>
    <w:rsid w:val="009E1BFA"/>
    <w:rsid w:val="009E524D"/>
    <w:rsid w:val="009E60C6"/>
    <w:rsid w:val="009E7C2D"/>
    <w:rsid w:val="00A05E4B"/>
    <w:rsid w:val="00A06B52"/>
    <w:rsid w:val="00A07283"/>
    <w:rsid w:val="00A12ECF"/>
    <w:rsid w:val="00A16D5F"/>
    <w:rsid w:val="00A21CD7"/>
    <w:rsid w:val="00A22CB0"/>
    <w:rsid w:val="00A53A9A"/>
    <w:rsid w:val="00A54A9E"/>
    <w:rsid w:val="00A5517C"/>
    <w:rsid w:val="00A55E0A"/>
    <w:rsid w:val="00A61A5C"/>
    <w:rsid w:val="00A67DDE"/>
    <w:rsid w:val="00A868D4"/>
    <w:rsid w:val="00A91670"/>
    <w:rsid w:val="00A924BC"/>
    <w:rsid w:val="00A94353"/>
    <w:rsid w:val="00A95AD3"/>
    <w:rsid w:val="00A97ED3"/>
    <w:rsid w:val="00AC046F"/>
    <w:rsid w:val="00AC1BD5"/>
    <w:rsid w:val="00AE4051"/>
    <w:rsid w:val="00AF1017"/>
    <w:rsid w:val="00B10F1A"/>
    <w:rsid w:val="00B13A8B"/>
    <w:rsid w:val="00B14C19"/>
    <w:rsid w:val="00B36F8E"/>
    <w:rsid w:val="00B46F2F"/>
    <w:rsid w:val="00B531B2"/>
    <w:rsid w:val="00B55C16"/>
    <w:rsid w:val="00B63D18"/>
    <w:rsid w:val="00B66828"/>
    <w:rsid w:val="00B67D6C"/>
    <w:rsid w:val="00B71919"/>
    <w:rsid w:val="00B7587E"/>
    <w:rsid w:val="00B93F8D"/>
    <w:rsid w:val="00B96661"/>
    <w:rsid w:val="00BA2214"/>
    <w:rsid w:val="00BB7804"/>
    <w:rsid w:val="00BC1910"/>
    <w:rsid w:val="00BD37C4"/>
    <w:rsid w:val="00BD69EE"/>
    <w:rsid w:val="00BE65F0"/>
    <w:rsid w:val="00BF4B61"/>
    <w:rsid w:val="00C04891"/>
    <w:rsid w:val="00C12805"/>
    <w:rsid w:val="00C12E29"/>
    <w:rsid w:val="00C14300"/>
    <w:rsid w:val="00C2313F"/>
    <w:rsid w:val="00C24023"/>
    <w:rsid w:val="00C24E58"/>
    <w:rsid w:val="00C30A83"/>
    <w:rsid w:val="00C37822"/>
    <w:rsid w:val="00C454CE"/>
    <w:rsid w:val="00C46068"/>
    <w:rsid w:val="00C5299A"/>
    <w:rsid w:val="00C64736"/>
    <w:rsid w:val="00C73F54"/>
    <w:rsid w:val="00C75621"/>
    <w:rsid w:val="00C80D8E"/>
    <w:rsid w:val="00C8187F"/>
    <w:rsid w:val="00C84825"/>
    <w:rsid w:val="00C876C8"/>
    <w:rsid w:val="00C93D37"/>
    <w:rsid w:val="00CB46E6"/>
    <w:rsid w:val="00CC2BE2"/>
    <w:rsid w:val="00CC3C11"/>
    <w:rsid w:val="00CE2700"/>
    <w:rsid w:val="00CF091F"/>
    <w:rsid w:val="00CF237A"/>
    <w:rsid w:val="00CF2427"/>
    <w:rsid w:val="00CF31CD"/>
    <w:rsid w:val="00D04617"/>
    <w:rsid w:val="00D064C7"/>
    <w:rsid w:val="00D06945"/>
    <w:rsid w:val="00D20E94"/>
    <w:rsid w:val="00D243A6"/>
    <w:rsid w:val="00D4328B"/>
    <w:rsid w:val="00D457FD"/>
    <w:rsid w:val="00D4707F"/>
    <w:rsid w:val="00D47721"/>
    <w:rsid w:val="00D56B92"/>
    <w:rsid w:val="00D57A92"/>
    <w:rsid w:val="00D64418"/>
    <w:rsid w:val="00D73A00"/>
    <w:rsid w:val="00D76616"/>
    <w:rsid w:val="00D871C4"/>
    <w:rsid w:val="00D87A1C"/>
    <w:rsid w:val="00D94029"/>
    <w:rsid w:val="00D976B1"/>
    <w:rsid w:val="00DA272B"/>
    <w:rsid w:val="00DA794D"/>
    <w:rsid w:val="00DB12BC"/>
    <w:rsid w:val="00DB1F32"/>
    <w:rsid w:val="00DB21D8"/>
    <w:rsid w:val="00DB38E9"/>
    <w:rsid w:val="00DB4A4D"/>
    <w:rsid w:val="00DC100C"/>
    <w:rsid w:val="00DC4553"/>
    <w:rsid w:val="00DD3E5A"/>
    <w:rsid w:val="00DE14B5"/>
    <w:rsid w:val="00DE2107"/>
    <w:rsid w:val="00DE649B"/>
    <w:rsid w:val="00E010D5"/>
    <w:rsid w:val="00E04990"/>
    <w:rsid w:val="00E06815"/>
    <w:rsid w:val="00E06E52"/>
    <w:rsid w:val="00E07AB3"/>
    <w:rsid w:val="00E23E4F"/>
    <w:rsid w:val="00E24E8B"/>
    <w:rsid w:val="00E37FCD"/>
    <w:rsid w:val="00E40F56"/>
    <w:rsid w:val="00E438A1"/>
    <w:rsid w:val="00E651C4"/>
    <w:rsid w:val="00E768DA"/>
    <w:rsid w:val="00E771F3"/>
    <w:rsid w:val="00E8590C"/>
    <w:rsid w:val="00EA0F7C"/>
    <w:rsid w:val="00EA2724"/>
    <w:rsid w:val="00EA4E22"/>
    <w:rsid w:val="00EA7BA1"/>
    <w:rsid w:val="00EB69DE"/>
    <w:rsid w:val="00EC2694"/>
    <w:rsid w:val="00EC4338"/>
    <w:rsid w:val="00ED112D"/>
    <w:rsid w:val="00ED375A"/>
    <w:rsid w:val="00ED3C0C"/>
    <w:rsid w:val="00ED7784"/>
    <w:rsid w:val="00EF55C8"/>
    <w:rsid w:val="00F140FD"/>
    <w:rsid w:val="00F1428F"/>
    <w:rsid w:val="00F2040C"/>
    <w:rsid w:val="00F31410"/>
    <w:rsid w:val="00F37785"/>
    <w:rsid w:val="00F44BD3"/>
    <w:rsid w:val="00F50CFE"/>
    <w:rsid w:val="00F54BBF"/>
    <w:rsid w:val="00F55706"/>
    <w:rsid w:val="00F5586F"/>
    <w:rsid w:val="00F6290A"/>
    <w:rsid w:val="00F661B0"/>
    <w:rsid w:val="00F8087F"/>
    <w:rsid w:val="00F81E4F"/>
    <w:rsid w:val="00F83B45"/>
    <w:rsid w:val="00F950E9"/>
    <w:rsid w:val="00F95A4A"/>
    <w:rsid w:val="00F968E9"/>
    <w:rsid w:val="00FB12BE"/>
    <w:rsid w:val="00FB7AFB"/>
    <w:rsid w:val="00FE2907"/>
    <w:rsid w:val="00FE4772"/>
    <w:rsid w:val="00FE62B0"/>
    <w:rsid w:val="00FE62CA"/>
    <w:rsid w:val="00FF24F5"/>
    <w:rsid w:val="00FF79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08C"/>
    <w:pPr>
      <w:widowControl w:val="0"/>
      <w:jc w:val="both"/>
    </w:pPr>
    <w:rPr>
      <w:kern w:val="2"/>
      <w:sz w:val="21"/>
      <w:szCs w:val="24"/>
    </w:rPr>
  </w:style>
  <w:style w:type="paragraph" w:styleId="2">
    <w:name w:val="heading 2"/>
    <w:basedOn w:val="a"/>
    <w:next w:val="a"/>
    <w:qFormat/>
    <w:rsid w:val="009A6C61"/>
    <w:pPr>
      <w:keepNext/>
      <w:adjustRightInd w:val="0"/>
      <w:snapToGrid w:val="0"/>
      <w:spacing w:line="300" w:lineRule="auto"/>
      <w:outlineLvl w:val="1"/>
    </w:pPr>
    <w:rPr>
      <w:b/>
      <w:bCs/>
      <w:sz w:val="24"/>
    </w:rPr>
  </w:style>
  <w:style w:type="paragraph" w:styleId="3">
    <w:name w:val="heading 3"/>
    <w:basedOn w:val="a"/>
    <w:next w:val="a"/>
    <w:qFormat/>
    <w:rsid w:val="000E5D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0891"/>
    <w:rPr>
      <w:color w:val="0000FF"/>
      <w:u w:val="single"/>
    </w:rPr>
  </w:style>
  <w:style w:type="paragraph" w:styleId="a4">
    <w:name w:val="header"/>
    <w:aliases w:val="页眉2"/>
    <w:basedOn w:val="a"/>
    <w:link w:val="Char"/>
    <w:rsid w:val="00D871C4"/>
    <w:pPr>
      <w:pBdr>
        <w:bottom w:val="single" w:sz="6" w:space="1" w:color="auto"/>
      </w:pBdr>
      <w:tabs>
        <w:tab w:val="center" w:pos="4153"/>
        <w:tab w:val="right" w:pos="8306"/>
      </w:tabs>
      <w:snapToGrid w:val="0"/>
      <w:jc w:val="center"/>
    </w:pPr>
    <w:rPr>
      <w:sz w:val="18"/>
      <w:szCs w:val="18"/>
    </w:rPr>
  </w:style>
  <w:style w:type="paragraph" w:styleId="a5">
    <w:name w:val="footer"/>
    <w:basedOn w:val="a"/>
    <w:rsid w:val="00D871C4"/>
    <w:pPr>
      <w:tabs>
        <w:tab w:val="center" w:pos="4153"/>
        <w:tab w:val="right" w:pos="8306"/>
      </w:tabs>
      <w:snapToGrid w:val="0"/>
      <w:jc w:val="left"/>
    </w:pPr>
    <w:rPr>
      <w:sz w:val="18"/>
      <w:szCs w:val="18"/>
    </w:rPr>
  </w:style>
  <w:style w:type="character" w:styleId="a6">
    <w:name w:val="page number"/>
    <w:basedOn w:val="a0"/>
    <w:rsid w:val="00D871C4"/>
  </w:style>
  <w:style w:type="character" w:customStyle="1" w:styleId="Char">
    <w:name w:val="页眉 Char"/>
    <w:aliases w:val="页眉2 Char"/>
    <w:link w:val="a4"/>
    <w:locked/>
    <w:rsid w:val="00F140FD"/>
    <w:rPr>
      <w:rFonts w:eastAsia="宋体"/>
      <w:kern w:val="2"/>
      <w:sz w:val="18"/>
      <w:szCs w:val="18"/>
      <w:lang w:val="en-US" w:eastAsia="zh-CN" w:bidi="ar-SA"/>
    </w:rPr>
  </w:style>
  <w:style w:type="paragraph" w:styleId="a7">
    <w:name w:val="Body Text"/>
    <w:basedOn w:val="a"/>
    <w:rsid w:val="009A6C61"/>
    <w:pPr>
      <w:adjustRightInd w:val="0"/>
      <w:snapToGrid w:val="0"/>
      <w:spacing w:line="300" w:lineRule="auto"/>
    </w:pPr>
    <w:rPr>
      <w:sz w:val="24"/>
    </w:rPr>
  </w:style>
  <w:style w:type="paragraph" w:customStyle="1" w:styleId="MTDisplayEquation">
    <w:name w:val="MTDisplayEquation"/>
    <w:basedOn w:val="a"/>
    <w:next w:val="a"/>
    <w:rsid w:val="009A6C61"/>
    <w:pPr>
      <w:tabs>
        <w:tab w:val="center" w:pos="4160"/>
        <w:tab w:val="right" w:pos="8320"/>
      </w:tabs>
    </w:pPr>
  </w:style>
  <w:style w:type="character" w:styleId="a8">
    <w:name w:val="annotation reference"/>
    <w:semiHidden/>
    <w:rsid w:val="00EA2724"/>
    <w:rPr>
      <w:sz w:val="21"/>
      <w:szCs w:val="21"/>
    </w:rPr>
  </w:style>
  <w:style w:type="paragraph" w:styleId="a9">
    <w:name w:val="annotation text"/>
    <w:basedOn w:val="a"/>
    <w:semiHidden/>
    <w:rsid w:val="00EA2724"/>
    <w:pPr>
      <w:jc w:val="left"/>
    </w:pPr>
  </w:style>
  <w:style w:type="paragraph" w:styleId="aa">
    <w:name w:val="annotation subject"/>
    <w:basedOn w:val="a9"/>
    <w:next w:val="a9"/>
    <w:semiHidden/>
    <w:rsid w:val="00EA2724"/>
    <w:rPr>
      <w:b/>
      <w:bCs/>
    </w:rPr>
  </w:style>
  <w:style w:type="paragraph" w:styleId="ab">
    <w:name w:val="Balloon Text"/>
    <w:basedOn w:val="a"/>
    <w:semiHidden/>
    <w:rsid w:val="00EA2724"/>
    <w:rPr>
      <w:sz w:val="18"/>
      <w:szCs w:val="18"/>
    </w:rPr>
  </w:style>
  <w:style w:type="character" w:styleId="ac">
    <w:name w:val="Placeholder Text"/>
    <w:basedOn w:val="a0"/>
    <w:uiPriority w:val="99"/>
    <w:semiHidden/>
    <w:rsid w:val="00621A81"/>
    <w:rPr>
      <w:color w:val="808080"/>
    </w:rPr>
  </w:style>
  <w:style w:type="paragraph" w:styleId="ad">
    <w:name w:val="List Paragraph"/>
    <w:basedOn w:val="a"/>
    <w:uiPriority w:val="34"/>
    <w:qFormat/>
    <w:rsid w:val="009565F6"/>
    <w:pPr>
      <w:ind w:firstLineChars="200" w:firstLine="420"/>
    </w:pPr>
  </w:style>
</w:styles>
</file>

<file path=word/webSettings.xml><?xml version="1.0" encoding="utf-8"?>
<w:webSettings xmlns:r="http://schemas.openxmlformats.org/officeDocument/2006/relationships" xmlns:w="http://schemas.openxmlformats.org/wordprocessingml/2006/main">
  <w:divs>
    <w:div w:id="144515662">
      <w:bodyDiv w:val="1"/>
      <w:marLeft w:val="0"/>
      <w:marRight w:val="0"/>
      <w:marTop w:val="0"/>
      <w:marBottom w:val="0"/>
      <w:divBdr>
        <w:top w:val="none" w:sz="0" w:space="0" w:color="auto"/>
        <w:left w:val="none" w:sz="0" w:space="0" w:color="auto"/>
        <w:bottom w:val="none" w:sz="0" w:space="0" w:color="auto"/>
        <w:right w:val="none" w:sz="0" w:space="0" w:color="auto"/>
      </w:divBdr>
    </w:div>
    <w:div w:id="17905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E8DD-67CA-4810-A5B4-146D55FD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959</Words>
  <Characters>5468</Characters>
  <Application>Microsoft Office Word</Application>
  <DocSecurity>0</DocSecurity>
  <Lines>45</Lines>
  <Paragraphs>12</Paragraphs>
  <ScaleCrop>false</ScaleCrop>
  <Company>番茄花园</Company>
  <LinksUpToDate>false</LinksUpToDate>
  <CharactersWithSpaces>6415</CharactersWithSpaces>
  <SharedDoc>false</SharedDoc>
  <HLinks>
    <vt:vector size="6" baseType="variant">
      <vt:variant>
        <vt:i4>4849789</vt:i4>
      </vt:variant>
      <vt:variant>
        <vt:i4>66</vt:i4>
      </vt:variant>
      <vt:variant>
        <vt:i4>0</vt:i4>
      </vt:variant>
      <vt:variant>
        <vt:i4>5</vt:i4>
      </vt:variant>
      <vt:variant>
        <vt:lpwstr>mailto:mlxie@mail.hust.edu.cn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两种无界流动稳定性问题的计算</dc:title>
  <dc:creator>番茄花园</dc:creator>
  <cp:lastModifiedBy>中国造船-许</cp:lastModifiedBy>
  <cp:revision>18</cp:revision>
  <cp:lastPrinted>2019-08-05T04:32:00Z</cp:lastPrinted>
  <dcterms:created xsi:type="dcterms:W3CDTF">2019-05-13T14:15:00Z</dcterms:created>
  <dcterms:modified xsi:type="dcterms:W3CDTF">2019-08-05T04:33:00Z</dcterms:modified>
</cp:coreProperties>
</file>